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B6A659" w14:textId="132D01B4" w:rsidR="00675B0E" w:rsidRPr="007D4C0A" w:rsidRDefault="00675B0E" w:rsidP="0081282C">
      <w:pPr>
        <w:spacing w:line="360" w:lineRule="auto"/>
        <w:outlineLvl w:val="0"/>
        <w:rPr>
          <w:rFonts w:ascii="Times New Roman" w:hAnsi="Times New Roman" w:cs="Times New Roman"/>
          <w:b/>
          <w:lang w:val="hr-HR"/>
        </w:rPr>
      </w:pPr>
      <w:bookmarkStart w:id="0" w:name="_GoBack"/>
      <w:bookmarkEnd w:id="0"/>
      <w:r w:rsidRPr="007D4C0A">
        <w:rPr>
          <w:rFonts w:ascii="Times New Roman" w:hAnsi="Times New Roman" w:cs="Times New Roman"/>
          <w:b/>
          <w:lang w:val="hr-HR"/>
        </w:rPr>
        <w:t xml:space="preserve">1. </w:t>
      </w:r>
      <w:r w:rsidR="00DF0629">
        <w:rPr>
          <w:rFonts w:ascii="Times New Roman" w:hAnsi="Times New Roman" w:cs="Times New Roman"/>
          <w:b/>
          <w:lang w:val="hr-HR"/>
        </w:rPr>
        <w:t>Overview of implemented recommendations</w:t>
      </w:r>
    </w:p>
    <w:tbl>
      <w:tblPr>
        <w:tblStyle w:val="TableGrid"/>
        <w:tblW w:w="15702"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534"/>
        <w:gridCol w:w="3402"/>
        <w:gridCol w:w="3402"/>
        <w:gridCol w:w="3827"/>
        <w:gridCol w:w="1701"/>
        <w:gridCol w:w="2836"/>
      </w:tblGrid>
      <w:tr w:rsidR="00675B0E" w:rsidRPr="00606A91" w14:paraId="69E8461D" w14:textId="77777777" w:rsidTr="00E22AF8">
        <w:trPr>
          <w:tblHeader/>
        </w:trPr>
        <w:tc>
          <w:tcPr>
            <w:tcW w:w="534" w:type="dxa"/>
            <w:tcBorders>
              <w:top w:val="single" w:sz="18" w:space="0" w:color="D9D9D9" w:themeColor="background1" w:themeShade="D9"/>
              <w:left w:val="single" w:sz="18" w:space="0" w:color="D9D9D9" w:themeColor="background1" w:themeShade="D9"/>
              <w:bottom w:val="single" w:sz="18" w:space="0" w:color="D9D9D9" w:themeColor="background1" w:themeShade="D9"/>
            </w:tcBorders>
            <w:shd w:val="clear" w:color="auto" w:fill="F2F2F2" w:themeFill="background1" w:themeFillShade="F2"/>
            <w:vAlign w:val="center"/>
          </w:tcPr>
          <w:p w14:paraId="7B3CD4AE" w14:textId="666E3613" w:rsidR="00675B0E" w:rsidRPr="00606A91" w:rsidRDefault="00DF0629" w:rsidP="00C85351">
            <w:pPr>
              <w:spacing w:line="276" w:lineRule="auto"/>
              <w:jc w:val="center"/>
              <w:rPr>
                <w:rFonts w:ascii="Times New Roman" w:hAnsi="Times New Roman" w:cs="Times New Roman"/>
                <w:b/>
                <w:sz w:val="16"/>
                <w:szCs w:val="16"/>
                <w:lang w:val="en-GB"/>
              </w:rPr>
            </w:pPr>
            <w:r w:rsidRPr="00606A91">
              <w:rPr>
                <w:rFonts w:ascii="Times New Roman" w:hAnsi="Times New Roman" w:cs="Times New Roman"/>
                <w:b/>
                <w:sz w:val="16"/>
                <w:szCs w:val="16"/>
                <w:lang w:val="en-GB"/>
              </w:rPr>
              <w:t>No.</w:t>
            </w:r>
          </w:p>
        </w:tc>
        <w:tc>
          <w:tcPr>
            <w:tcW w:w="3402" w:type="dxa"/>
            <w:tcBorders>
              <w:top w:val="single" w:sz="18" w:space="0" w:color="D9D9D9" w:themeColor="background1" w:themeShade="D9"/>
              <w:bottom w:val="single" w:sz="18" w:space="0" w:color="D9D9D9" w:themeColor="background1" w:themeShade="D9"/>
            </w:tcBorders>
            <w:shd w:val="clear" w:color="auto" w:fill="F2F2F2" w:themeFill="background1" w:themeFillShade="F2"/>
            <w:vAlign w:val="center"/>
          </w:tcPr>
          <w:p w14:paraId="67B81085" w14:textId="58FA1755" w:rsidR="00675B0E" w:rsidRPr="00606A91" w:rsidRDefault="00DF0629" w:rsidP="00C85351">
            <w:pPr>
              <w:spacing w:line="276" w:lineRule="auto"/>
              <w:jc w:val="center"/>
              <w:rPr>
                <w:rFonts w:ascii="Times New Roman" w:hAnsi="Times New Roman" w:cs="Times New Roman"/>
                <w:b/>
                <w:sz w:val="16"/>
                <w:szCs w:val="16"/>
                <w:lang w:val="en-GB"/>
              </w:rPr>
            </w:pPr>
            <w:r w:rsidRPr="00606A91">
              <w:rPr>
                <w:rFonts w:ascii="Times New Roman" w:hAnsi="Times New Roman" w:cs="Times New Roman"/>
                <w:b/>
                <w:sz w:val="16"/>
                <w:szCs w:val="16"/>
                <w:lang w:val="en-GB"/>
              </w:rPr>
              <w:t>RECOMMENDATION</w:t>
            </w:r>
          </w:p>
        </w:tc>
        <w:tc>
          <w:tcPr>
            <w:tcW w:w="3402" w:type="dxa"/>
            <w:tcBorders>
              <w:top w:val="single" w:sz="18" w:space="0" w:color="D9D9D9" w:themeColor="background1" w:themeShade="D9"/>
              <w:bottom w:val="single" w:sz="18" w:space="0" w:color="D9D9D9" w:themeColor="background1" w:themeShade="D9"/>
            </w:tcBorders>
            <w:shd w:val="clear" w:color="auto" w:fill="F2F2F2" w:themeFill="background1" w:themeFillShade="F2"/>
            <w:vAlign w:val="center"/>
          </w:tcPr>
          <w:p w14:paraId="1B5E9B28" w14:textId="692E6495" w:rsidR="00675B0E" w:rsidRPr="00606A91" w:rsidRDefault="00DF0629" w:rsidP="00C85351">
            <w:pPr>
              <w:spacing w:line="276" w:lineRule="auto"/>
              <w:jc w:val="center"/>
              <w:rPr>
                <w:rFonts w:ascii="Times New Roman" w:hAnsi="Times New Roman" w:cs="Times New Roman"/>
                <w:b/>
                <w:sz w:val="16"/>
                <w:szCs w:val="16"/>
                <w:lang w:val="en-GB"/>
              </w:rPr>
            </w:pPr>
            <w:r w:rsidRPr="00606A91">
              <w:rPr>
                <w:rFonts w:ascii="Times New Roman" w:hAnsi="Times New Roman" w:cs="Times New Roman"/>
                <w:b/>
                <w:sz w:val="16"/>
                <w:szCs w:val="16"/>
                <w:lang w:val="en-GB"/>
              </w:rPr>
              <w:t>SOURCE</w:t>
            </w:r>
          </w:p>
        </w:tc>
        <w:tc>
          <w:tcPr>
            <w:tcW w:w="3827" w:type="dxa"/>
            <w:tcBorders>
              <w:top w:val="single" w:sz="18" w:space="0" w:color="D9D9D9" w:themeColor="background1" w:themeShade="D9"/>
              <w:bottom w:val="single" w:sz="18" w:space="0" w:color="D9D9D9" w:themeColor="background1" w:themeShade="D9"/>
            </w:tcBorders>
            <w:shd w:val="clear" w:color="auto" w:fill="F2F2F2" w:themeFill="background1" w:themeFillShade="F2"/>
            <w:vAlign w:val="center"/>
          </w:tcPr>
          <w:p w14:paraId="17730308" w14:textId="22520879" w:rsidR="00675B0E" w:rsidRPr="00606A91" w:rsidRDefault="00DF0629" w:rsidP="00C85351">
            <w:pPr>
              <w:spacing w:line="276" w:lineRule="auto"/>
              <w:jc w:val="center"/>
              <w:rPr>
                <w:rFonts w:ascii="Times New Roman" w:hAnsi="Times New Roman" w:cs="Times New Roman"/>
                <w:b/>
                <w:sz w:val="16"/>
                <w:szCs w:val="16"/>
                <w:lang w:val="en-GB"/>
              </w:rPr>
            </w:pPr>
            <w:r w:rsidRPr="00606A91">
              <w:rPr>
                <w:rFonts w:ascii="Times New Roman" w:hAnsi="Times New Roman" w:cs="Times New Roman"/>
                <w:b/>
                <w:sz w:val="16"/>
                <w:szCs w:val="16"/>
                <w:lang w:val="en-GB"/>
              </w:rPr>
              <w:t>DESCRIPTION OF UNDERTAKEN ACTIVITIES</w:t>
            </w:r>
          </w:p>
        </w:tc>
        <w:tc>
          <w:tcPr>
            <w:tcW w:w="1701" w:type="dxa"/>
            <w:tcBorders>
              <w:top w:val="single" w:sz="18" w:space="0" w:color="D9D9D9" w:themeColor="background1" w:themeShade="D9"/>
              <w:bottom w:val="single" w:sz="18" w:space="0" w:color="D9D9D9" w:themeColor="background1" w:themeShade="D9"/>
            </w:tcBorders>
            <w:shd w:val="clear" w:color="auto" w:fill="F2F2F2" w:themeFill="background1" w:themeFillShade="F2"/>
            <w:vAlign w:val="center"/>
          </w:tcPr>
          <w:p w14:paraId="75F35CE8" w14:textId="77777777" w:rsidR="00CA73C1" w:rsidRPr="00606A91" w:rsidRDefault="00DF0629" w:rsidP="00C85351">
            <w:pPr>
              <w:spacing w:line="276" w:lineRule="auto"/>
              <w:jc w:val="center"/>
              <w:rPr>
                <w:rFonts w:ascii="Times New Roman" w:hAnsi="Times New Roman" w:cs="Times New Roman"/>
                <w:b/>
                <w:sz w:val="16"/>
                <w:szCs w:val="16"/>
                <w:lang w:val="en-GB"/>
              </w:rPr>
            </w:pPr>
            <w:r w:rsidRPr="00606A91">
              <w:rPr>
                <w:rFonts w:ascii="Times New Roman" w:hAnsi="Times New Roman" w:cs="Times New Roman"/>
                <w:b/>
                <w:sz w:val="16"/>
                <w:szCs w:val="16"/>
                <w:lang w:val="en-GB"/>
              </w:rPr>
              <w:t xml:space="preserve">DATE </w:t>
            </w:r>
          </w:p>
          <w:p w14:paraId="324817E8" w14:textId="0E34A8D1" w:rsidR="00675B0E" w:rsidRPr="00606A91" w:rsidRDefault="00CA73C1" w:rsidP="00C85351">
            <w:pPr>
              <w:spacing w:line="276" w:lineRule="auto"/>
              <w:jc w:val="center"/>
              <w:rPr>
                <w:rFonts w:ascii="Times New Roman" w:hAnsi="Times New Roman" w:cs="Times New Roman"/>
                <w:b/>
                <w:sz w:val="16"/>
                <w:szCs w:val="16"/>
                <w:lang w:val="en-GB"/>
              </w:rPr>
            </w:pPr>
            <w:r w:rsidRPr="00606A91">
              <w:rPr>
                <w:rFonts w:ascii="Times New Roman" w:hAnsi="Times New Roman" w:cs="Times New Roman"/>
                <w:b/>
                <w:sz w:val="16"/>
                <w:szCs w:val="16"/>
                <w:lang w:val="en-GB"/>
              </w:rPr>
              <w:t>(WHEN THE DECISION</w:t>
            </w:r>
            <w:r w:rsidR="005B4B2B" w:rsidRPr="00606A91">
              <w:rPr>
                <w:rFonts w:ascii="Times New Roman" w:hAnsi="Times New Roman" w:cs="Times New Roman"/>
                <w:b/>
                <w:sz w:val="16"/>
                <w:szCs w:val="16"/>
                <w:lang w:val="en-GB"/>
              </w:rPr>
              <w:t xml:space="preserve"> </w:t>
            </w:r>
            <w:r w:rsidRPr="00606A91">
              <w:rPr>
                <w:rFonts w:ascii="Times New Roman" w:hAnsi="Times New Roman" w:cs="Times New Roman"/>
                <w:b/>
                <w:sz w:val="16"/>
                <w:szCs w:val="16"/>
                <w:lang w:val="en-GB"/>
              </w:rPr>
              <w:t>WAS</w:t>
            </w:r>
            <w:r w:rsidR="005B4B2B" w:rsidRPr="00606A91">
              <w:rPr>
                <w:rFonts w:ascii="Times New Roman" w:hAnsi="Times New Roman" w:cs="Times New Roman"/>
                <w:b/>
                <w:sz w:val="16"/>
                <w:szCs w:val="16"/>
                <w:lang w:val="en-GB"/>
              </w:rPr>
              <w:t xml:space="preserve"> ADOPTED BY THE COUNCIL</w:t>
            </w:r>
            <w:r w:rsidRPr="00606A91">
              <w:rPr>
                <w:rFonts w:ascii="Times New Roman" w:hAnsi="Times New Roman" w:cs="Times New Roman"/>
                <w:b/>
                <w:sz w:val="16"/>
                <w:szCs w:val="16"/>
                <w:lang w:val="en-GB"/>
              </w:rPr>
              <w:t>)</w:t>
            </w:r>
          </w:p>
        </w:tc>
        <w:tc>
          <w:tcPr>
            <w:tcW w:w="2836" w:type="dxa"/>
            <w:tcBorders>
              <w:top w:val="single" w:sz="18" w:space="0" w:color="D9D9D9" w:themeColor="background1" w:themeShade="D9"/>
              <w:bottom w:val="single" w:sz="18" w:space="0" w:color="D9D9D9" w:themeColor="background1" w:themeShade="D9"/>
              <w:right w:val="single" w:sz="18" w:space="0" w:color="D9D9D9" w:themeColor="background1" w:themeShade="D9"/>
            </w:tcBorders>
            <w:shd w:val="clear" w:color="auto" w:fill="F2F2F2" w:themeFill="background1" w:themeFillShade="F2"/>
            <w:vAlign w:val="center"/>
          </w:tcPr>
          <w:p w14:paraId="12C9FC7F" w14:textId="77777777" w:rsidR="00675B0E" w:rsidRPr="00606A91" w:rsidRDefault="00675B0E" w:rsidP="00C85351">
            <w:pPr>
              <w:spacing w:line="276" w:lineRule="auto"/>
              <w:jc w:val="center"/>
              <w:rPr>
                <w:rFonts w:ascii="Times New Roman" w:hAnsi="Times New Roman" w:cs="Times New Roman"/>
                <w:b/>
                <w:sz w:val="16"/>
                <w:szCs w:val="16"/>
                <w:lang w:val="en-GB"/>
              </w:rPr>
            </w:pPr>
            <w:r w:rsidRPr="00606A91">
              <w:rPr>
                <w:rFonts w:ascii="Times New Roman" w:hAnsi="Times New Roman" w:cs="Times New Roman"/>
                <w:b/>
                <w:sz w:val="16"/>
                <w:szCs w:val="16"/>
                <w:lang w:val="en-GB"/>
              </w:rPr>
              <w:t>ANNEX</w:t>
            </w:r>
          </w:p>
        </w:tc>
      </w:tr>
      <w:tr w:rsidR="00675B0E" w:rsidRPr="00606A91" w14:paraId="50856683" w14:textId="77777777" w:rsidTr="00DD304C">
        <w:tc>
          <w:tcPr>
            <w:tcW w:w="534" w:type="dxa"/>
            <w:tcBorders>
              <w:top w:val="single" w:sz="18" w:space="0" w:color="D9D9D9" w:themeColor="background1" w:themeShade="D9"/>
            </w:tcBorders>
          </w:tcPr>
          <w:p w14:paraId="0ED6A64C" w14:textId="77777777" w:rsidR="00675B0E" w:rsidRPr="00606A91" w:rsidRDefault="00675B0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1.</w:t>
            </w:r>
          </w:p>
        </w:tc>
        <w:tc>
          <w:tcPr>
            <w:tcW w:w="3402" w:type="dxa"/>
            <w:tcBorders>
              <w:top w:val="single" w:sz="18" w:space="0" w:color="D9D9D9" w:themeColor="background1" w:themeShade="D9"/>
            </w:tcBorders>
            <w:vAlign w:val="bottom"/>
          </w:tcPr>
          <w:p w14:paraId="5BB66A54" w14:textId="2E4B64CD" w:rsidR="00675B0E" w:rsidRPr="00606A91" w:rsidRDefault="00DF0629" w:rsidP="00C85351">
            <w:pPr>
              <w:spacing w:line="276" w:lineRule="auto"/>
              <w:rPr>
                <w:rFonts w:ascii="Times New Roman" w:eastAsia="Times New Roman" w:hAnsi="Times New Roman" w:cs="Times New Roman"/>
                <w:color w:val="000000"/>
                <w:sz w:val="16"/>
                <w:szCs w:val="16"/>
                <w:lang w:val="en-GB"/>
              </w:rPr>
            </w:pPr>
            <w:r w:rsidRPr="00606A91">
              <w:rPr>
                <w:rFonts w:ascii="Times New Roman" w:eastAsia="Times New Roman" w:hAnsi="Times New Roman" w:cs="Times New Roman"/>
                <w:color w:val="000000"/>
                <w:sz w:val="16"/>
                <w:szCs w:val="16"/>
                <w:lang w:val="en-GB"/>
              </w:rPr>
              <w:t>Rights and duties of council members shall be further specified, from their active contribution to the council sessions to their engagement in working group, commission and all other activities of the Council, which should take priority.</w:t>
            </w:r>
          </w:p>
        </w:tc>
        <w:tc>
          <w:tcPr>
            <w:tcW w:w="3402" w:type="dxa"/>
            <w:tcBorders>
              <w:top w:val="single" w:sz="18" w:space="0" w:color="D9D9D9" w:themeColor="background1" w:themeShade="D9"/>
            </w:tcBorders>
            <w:vAlign w:val="bottom"/>
          </w:tcPr>
          <w:p w14:paraId="001A059E" w14:textId="570D35C5" w:rsidR="00675B0E" w:rsidRPr="00606A91" w:rsidRDefault="00DF0629" w:rsidP="00C85351">
            <w:pPr>
              <w:spacing w:line="276" w:lineRule="auto"/>
              <w:rPr>
                <w:rFonts w:ascii="Times New Roman" w:eastAsia="Times New Roman" w:hAnsi="Times New Roman" w:cs="Times New Roman"/>
                <w:color w:val="000000"/>
                <w:sz w:val="16"/>
                <w:szCs w:val="16"/>
                <w:lang w:val="en-GB"/>
              </w:rPr>
            </w:pPr>
            <w:r w:rsidRPr="00606A91">
              <w:rPr>
                <w:rFonts w:ascii="Times New Roman" w:eastAsia="Times New Roman" w:hAnsi="Times New Roman" w:cs="Times New Roman"/>
                <w:color w:val="000000"/>
                <w:sz w:val="16"/>
                <w:szCs w:val="16"/>
                <w:lang w:val="en-GB"/>
              </w:rPr>
              <w:t xml:space="preserve">European Commission's recommendations based on expert assessments on </w:t>
            </w:r>
            <w:r w:rsidR="004E1A61" w:rsidRPr="00606A91">
              <w:rPr>
                <w:rFonts w:ascii="Times New Roman" w:eastAsia="Times New Roman" w:hAnsi="Times New Roman" w:cs="Times New Roman"/>
                <w:color w:val="000000"/>
                <w:sz w:val="16"/>
                <w:szCs w:val="16"/>
                <w:lang w:val="en-GB"/>
              </w:rPr>
              <w:t>the R</w:t>
            </w:r>
            <w:r w:rsidRPr="00606A91">
              <w:rPr>
                <w:rFonts w:ascii="Times New Roman" w:eastAsia="Times New Roman" w:hAnsi="Times New Roman" w:cs="Times New Roman"/>
                <w:color w:val="000000"/>
                <w:sz w:val="16"/>
                <w:szCs w:val="16"/>
                <w:lang w:val="en-GB"/>
              </w:rPr>
              <w:t>ule of procedure of the High Judicial and Prosecutorial Council of Bosnia and Herzegovina</w:t>
            </w:r>
          </w:p>
        </w:tc>
        <w:tc>
          <w:tcPr>
            <w:tcW w:w="3827" w:type="dxa"/>
            <w:tcBorders>
              <w:top w:val="single" w:sz="18" w:space="0" w:color="D9D9D9" w:themeColor="background1" w:themeShade="D9"/>
            </w:tcBorders>
            <w:vAlign w:val="bottom"/>
          </w:tcPr>
          <w:p w14:paraId="01561D7F" w14:textId="6D250F45" w:rsidR="00675B0E" w:rsidRPr="00606A91" w:rsidRDefault="003F6404"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Amendments to the Rules of procedure of</w:t>
            </w:r>
            <w:r w:rsidR="005005B8">
              <w:rPr>
                <w:rFonts w:ascii="Times New Roman" w:hAnsi="Times New Roman" w:cs="Times New Roman"/>
                <w:sz w:val="16"/>
                <w:szCs w:val="16"/>
                <w:lang w:val="en-GB"/>
              </w:rPr>
              <w:t xml:space="preserve"> the</w:t>
            </w:r>
            <w:r w:rsidRPr="00606A91">
              <w:rPr>
                <w:rFonts w:ascii="Times New Roman" w:hAnsi="Times New Roman" w:cs="Times New Roman"/>
                <w:sz w:val="16"/>
                <w:szCs w:val="16"/>
                <w:lang w:val="en-GB"/>
              </w:rPr>
              <w:t xml:space="preserve"> HJPC</w:t>
            </w:r>
            <w:r w:rsidR="00700D66">
              <w:rPr>
                <w:rFonts w:ascii="Times New Roman" w:hAnsi="Times New Roman" w:cs="Times New Roman"/>
                <w:sz w:val="16"/>
                <w:szCs w:val="16"/>
                <w:lang w:val="en-GB"/>
              </w:rPr>
              <w:t xml:space="preserve"> BiH</w:t>
            </w:r>
            <w:r w:rsidRPr="00606A91">
              <w:rPr>
                <w:rFonts w:ascii="Times New Roman" w:hAnsi="Times New Roman" w:cs="Times New Roman"/>
                <w:sz w:val="16"/>
                <w:szCs w:val="16"/>
                <w:lang w:val="en-GB"/>
              </w:rPr>
              <w:t xml:space="preserve"> were adopted (article 6a and 6b). </w:t>
            </w:r>
          </w:p>
        </w:tc>
        <w:tc>
          <w:tcPr>
            <w:tcW w:w="1701" w:type="dxa"/>
            <w:tcBorders>
              <w:top w:val="single" w:sz="18" w:space="0" w:color="D9D9D9" w:themeColor="background1" w:themeShade="D9"/>
            </w:tcBorders>
            <w:vAlign w:val="center"/>
          </w:tcPr>
          <w:p w14:paraId="5FB65339" w14:textId="5CDA0B44" w:rsidR="00675B0E" w:rsidRPr="00606A91" w:rsidRDefault="00675B0E" w:rsidP="00C85351">
            <w:pPr>
              <w:spacing w:line="276" w:lineRule="auto"/>
              <w:jc w:val="center"/>
              <w:rPr>
                <w:rFonts w:ascii="Times New Roman" w:hAnsi="Times New Roman" w:cs="Times New Roman"/>
                <w:sz w:val="16"/>
                <w:szCs w:val="16"/>
                <w:lang w:val="en-GB"/>
              </w:rPr>
            </w:pPr>
            <w:r w:rsidRPr="00606A91">
              <w:rPr>
                <w:rFonts w:ascii="Times New Roman" w:hAnsi="Times New Roman" w:cs="Times New Roman"/>
                <w:sz w:val="16"/>
                <w:szCs w:val="16"/>
                <w:lang w:val="en-GB"/>
              </w:rPr>
              <w:t>11.</w:t>
            </w:r>
            <w:r w:rsidR="006B6B79" w:rsidRPr="00606A91">
              <w:rPr>
                <w:rFonts w:ascii="Times New Roman" w:hAnsi="Times New Roman" w:cs="Times New Roman"/>
                <w:sz w:val="16"/>
                <w:szCs w:val="16"/>
                <w:lang w:val="en-GB"/>
              </w:rPr>
              <w:t>0</w:t>
            </w:r>
            <w:r w:rsidRPr="00606A91">
              <w:rPr>
                <w:rFonts w:ascii="Times New Roman" w:hAnsi="Times New Roman" w:cs="Times New Roman"/>
                <w:sz w:val="16"/>
                <w:szCs w:val="16"/>
                <w:lang w:val="en-GB"/>
              </w:rPr>
              <w:t>5.2017.</w:t>
            </w:r>
          </w:p>
        </w:tc>
        <w:tc>
          <w:tcPr>
            <w:tcW w:w="2836" w:type="dxa"/>
            <w:tcBorders>
              <w:top w:val="single" w:sz="18" w:space="0" w:color="D9D9D9" w:themeColor="background1" w:themeShade="D9"/>
            </w:tcBorders>
            <w:shd w:val="clear" w:color="auto" w:fill="auto"/>
            <w:vAlign w:val="center"/>
          </w:tcPr>
          <w:p w14:paraId="70A3A1DC" w14:textId="434D041D" w:rsidR="00675B0E" w:rsidRPr="00606A91" w:rsidRDefault="000702EC"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Number of Rules of procedure on the amendments of Rules of procedure - </w:t>
            </w:r>
            <w:r w:rsidRPr="007E46C7">
              <w:rPr>
                <w:rFonts w:ascii="Times New Roman" w:hAnsi="Times New Roman" w:cs="Times New Roman"/>
                <w:sz w:val="16"/>
                <w:szCs w:val="16"/>
                <w:lang w:val="hr-HR"/>
              </w:rPr>
              <w:t>08-02-3-1917-1/2017</w:t>
            </w:r>
          </w:p>
        </w:tc>
      </w:tr>
      <w:tr w:rsidR="008C3935" w:rsidRPr="00606A91" w14:paraId="2716F107" w14:textId="77777777" w:rsidTr="00DD304C">
        <w:tc>
          <w:tcPr>
            <w:tcW w:w="534" w:type="dxa"/>
          </w:tcPr>
          <w:p w14:paraId="28BA9784" w14:textId="77777777" w:rsidR="008C3935" w:rsidRPr="00606A91" w:rsidRDefault="008C3935"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2.</w:t>
            </w:r>
          </w:p>
        </w:tc>
        <w:tc>
          <w:tcPr>
            <w:tcW w:w="3402" w:type="dxa"/>
            <w:vAlign w:val="bottom"/>
          </w:tcPr>
          <w:p w14:paraId="19537A52" w14:textId="6ED95649" w:rsidR="008C3935" w:rsidRPr="00606A91" w:rsidRDefault="008C3935"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The disqualification procedure of council members is regulated in Art. 10 of the Rules, and it is further specified in the book of rules on prevention of conflict of interest (BoR). According to council members this regulation is unclear to the extent what kind of action is meant. (…) Art. 10 does not explicitly regulate this matter, while article 3 of the BoR explicitly mentions disqualification from the interview panel; but to the experts opinion the logic in the regulation should be sufficient to solve this matter.  The regulation could be read in the way that in such a case a council member would disqualify for all steps within the application process. If a majority of council members sees this matter as relevant the Rules should be amended and the regulation modified.</w:t>
            </w:r>
          </w:p>
        </w:tc>
        <w:tc>
          <w:tcPr>
            <w:tcW w:w="3402" w:type="dxa"/>
            <w:vAlign w:val="bottom"/>
          </w:tcPr>
          <w:p w14:paraId="32886DB0" w14:textId="30D4A5F4" w:rsidR="008C3935" w:rsidRPr="00606A91" w:rsidRDefault="008C3935" w:rsidP="00C85351">
            <w:pPr>
              <w:spacing w:line="276" w:lineRule="auto"/>
              <w:rPr>
                <w:rFonts w:ascii="Times New Roman" w:eastAsia="Times New Roman" w:hAnsi="Times New Roman" w:cs="Times New Roman"/>
                <w:color w:val="000000"/>
                <w:sz w:val="16"/>
                <w:szCs w:val="16"/>
                <w:lang w:val="en-GB"/>
              </w:rPr>
            </w:pPr>
            <w:r w:rsidRPr="00606A91">
              <w:rPr>
                <w:rFonts w:ascii="Times New Roman" w:eastAsia="Times New Roman" w:hAnsi="Times New Roman" w:cs="Times New Roman"/>
                <w:color w:val="000000"/>
                <w:sz w:val="16"/>
                <w:szCs w:val="16"/>
                <w:lang w:val="en-GB"/>
              </w:rPr>
              <w:t xml:space="preserve">European Commission's recommendations based on expert assessments on </w:t>
            </w:r>
            <w:r w:rsidR="004E1A61" w:rsidRPr="00606A91">
              <w:rPr>
                <w:rFonts w:ascii="Times New Roman" w:eastAsia="Times New Roman" w:hAnsi="Times New Roman" w:cs="Times New Roman"/>
                <w:color w:val="000000"/>
                <w:sz w:val="16"/>
                <w:szCs w:val="16"/>
                <w:lang w:val="en-GB"/>
              </w:rPr>
              <w:t>the R</w:t>
            </w:r>
            <w:r w:rsidRPr="00606A91">
              <w:rPr>
                <w:rFonts w:ascii="Times New Roman" w:eastAsia="Times New Roman" w:hAnsi="Times New Roman" w:cs="Times New Roman"/>
                <w:color w:val="000000"/>
                <w:sz w:val="16"/>
                <w:szCs w:val="16"/>
                <w:lang w:val="en-GB"/>
              </w:rPr>
              <w:t>ule of procedure of the High Judicial and Prosecutorial Council of Bosnia and Herzegovina</w:t>
            </w:r>
          </w:p>
        </w:tc>
        <w:tc>
          <w:tcPr>
            <w:tcW w:w="3827" w:type="dxa"/>
            <w:vAlign w:val="bottom"/>
          </w:tcPr>
          <w:p w14:paraId="36E4C0DF" w14:textId="101457F0" w:rsidR="008C3935" w:rsidRPr="00606A91" w:rsidRDefault="00606A91"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Amendments to the Rules of procedure</w:t>
            </w:r>
            <w:r w:rsidR="00700D66">
              <w:rPr>
                <w:rFonts w:ascii="Times New Roman" w:hAnsi="Times New Roman" w:cs="Times New Roman"/>
                <w:sz w:val="16"/>
                <w:szCs w:val="16"/>
                <w:lang w:val="en-GB"/>
              </w:rPr>
              <w:t xml:space="preserve"> of </w:t>
            </w:r>
            <w:r w:rsidR="00DC72C2">
              <w:rPr>
                <w:rFonts w:ascii="Times New Roman" w:hAnsi="Times New Roman" w:cs="Times New Roman"/>
                <w:sz w:val="16"/>
                <w:szCs w:val="16"/>
                <w:lang w:val="en-GB"/>
              </w:rPr>
              <w:t xml:space="preserve">the </w:t>
            </w:r>
            <w:r w:rsidR="00700D66">
              <w:rPr>
                <w:rFonts w:ascii="Times New Roman" w:hAnsi="Times New Roman" w:cs="Times New Roman"/>
                <w:sz w:val="16"/>
                <w:szCs w:val="16"/>
                <w:lang w:val="en-GB"/>
              </w:rPr>
              <w:t>HJPC BiH</w:t>
            </w:r>
            <w:r w:rsidRPr="00606A91">
              <w:rPr>
                <w:rFonts w:ascii="Times New Roman" w:hAnsi="Times New Roman" w:cs="Times New Roman"/>
                <w:sz w:val="16"/>
                <w:szCs w:val="16"/>
                <w:lang w:val="en-GB"/>
              </w:rPr>
              <w:t xml:space="preserve"> were adopted (article 7 and 7a).</w:t>
            </w:r>
            <w:r w:rsidR="008C3935" w:rsidRPr="00606A91">
              <w:rPr>
                <w:rFonts w:ascii="Times New Roman" w:hAnsi="Times New Roman" w:cs="Times New Roman"/>
                <w:sz w:val="16"/>
                <w:szCs w:val="16"/>
                <w:lang w:val="en-GB"/>
              </w:rPr>
              <w:t xml:space="preserve"> </w:t>
            </w:r>
            <w:r>
              <w:rPr>
                <w:rFonts w:ascii="Times New Roman" w:hAnsi="Times New Roman" w:cs="Times New Roman"/>
                <w:sz w:val="16"/>
                <w:szCs w:val="16"/>
                <w:lang w:val="en-GB"/>
              </w:rPr>
              <w:t xml:space="preserve">Provisions of the Rules of procedure which regulate disqualification procedure were amended to prescribe the obligation of members to, when they discover the existence of </w:t>
            </w:r>
            <w:r w:rsidR="00700D66">
              <w:rPr>
                <w:rFonts w:ascii="Times New Roman" w:hAnsi="Times New Roman" w:cs="Times New Roman"/>
                <w:sz w:val="16"/>
                <w:szCs w:val="16"/>
                <w:lang w:val="en-GB"/>
              </w:rPr>
              <w:t>the reason</w:t>
            </w:r>
            <w:r>
              <w:rPr>
                <w:rFonts w:ascii="Times New Roman" w:hAnsi="Times New Roman" w:cs="Times New Roman"/>
                <w:sz w:val="16"/>
                <w:szCs w:val="16"/>
                <w:lang w:val="en-GB"/>
              </w:rPr>
              <w:t xml:space="preserve"> for disqualification, disqualify themselves from the whole procedure </w:t>
            </w:r>
            <w:r w:rsidR="00700D66">
              <w:rPr>
                <w:rFonts w:ascii="Times New Roman" w:hAnsi="Times New Roman" w:cs="Times New Roman"/>
                <w:sz w:val="16"/>
                <w:szCs w:val="16"/>
                <w:lang w:val="en-GB"/>
              </w:rPr>
              <w:t xml:space="preserve">and notify the President of the Council in writing. The reasons for disqualification are aligned with the Book of rules on prevention of conflict of interest of </w:t>
            </w:r>
            <w:r w:rsidR="00DC72C2">
              <w:rPr>
                <w:rFonts w:ascii="Times New Roman" w:hAnsi="Times New Roman" w:cs="Times New Roman"/>
                <w:sz w:val="16"/>
                <w:szCs w:val="16"/>
                <w:lang w:val="en-GB"/>
              </w:rPr>
              <w:t xml:space="preserve">the </w:t>
            </w:r>
            <w:r w:rsidR="00700D66">
              <w:rPr>
                <w:rFonts w:ascii="Times New Roman" w:hAnsi="Times New Roman" w:cs="Times New Roman"/>
                <w:sz w:val="16"/>
                <w:szCs w:val="16"/>
                <w:lang w:val="en-GB"/>
              </w:rPr>
              <w:t>HJPC.</w:t>
            </w:r>
          </w:p>
        </w:tc>
        <w:tc>
          <w:tcPr>
            <w:tcW w:w="1701" w:type="dxa"/>
            <w:vAlign w:val="center"/>
          </w:tcPr>
          <w:p w14:paraId="00C7ECE1" w14:textId="753F604D" w:rsidR="008C3935" w:rsidRPr="00606A91" w:rsidRDefault="008C3935" w:rsidP="00C85351">
            <w:pPr>
              <w:spacing w:line="276" w:lineRule="auto"/>
              <w:jc w:val="center"/>
              <w:rPr>
                <w:rFonts w:ascii="Times New Roman" w:hAnsi="Times New Roman" w:cs="Times New Roman"/>
                <w:sz w:val="16"/>
                <w:szCs w:val="16"/>
                <w:lang w:val="en-GB"/>
              </w:rPr>
            </w:pPr>
            <w:r w:rsidRPr="00606A91">
              <w:rPr>
                <w:rFonts w:ascii="Times New Roman" w:hAnsi="Times New Roman" w:cs="Times New Roman"/>
                <w:sz w:val="16"/>
                <w:szCs w:val="16"/>
                <w:lang w:val="en-GB"/>
              </w:rPr>
              <w:t>11.05.2017.</w:t>
            </w:r>
          </w:p>
        </w:tc>
        <w:tc>
          <w:tcPr>
            <w:tcW w:w="2836" w:type="dxa"/>
            <w:shd w:val="clear" w:color="auto" w:fill="auto"/>
            <w:vAlign w:val="center"/>
          </w:tcPr>
          <w:p w14:paraId="10D71A41" w14:textId="05E04CFF" w:rsidR="008C3935" w:rsidRPr="00606A91" w:rsidRDefault="000702EC"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Number of Rules of procedure on the amendments of Rules of procedure - </w:t>
            </w:r>
            <w:r w:rsidRPr="007E46C7">
              <w:rPr>
                <w:rFonts w:ascii="Times New Roman" w:hAnsi="Times New Roman" w:cs="Times New Roman"/>
                <w:sz w:val="16"/>
                <w:szCs w:val="16"/>
                <w:lang w:val="hr-HR"/>
              </w:rPr>
              <w:t>08-02-3-1917-1/2017</w:t>
            </w:r>
          </w:p>
        </w:tc>
      </w:tr>
      <w:tr w:rsidR="0027163E" w:rsidRPr="00606A91" w14:paraId="330A2E62" w14:textId="77777777" w:rsidTr="00DD304C">
        <w:tc>
          <w:tcPr>
            <w:tcW w:w="534" w:type="dxa"/>
          </w:tcPr>
          <w:p w14:paraId="36296E7A" w14:textId="77777777" w:rsidR="0027163E" w:rsidRPr="00606A91" w:rsidRDefault="0027163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3.</w:t>
            </w:r>
          </w:p>
        </w:tc>
        <w:tc>
          <w:tcPr>
            <w:tcW w:w="3402" w:type="dxa"/>
            <w:vAlign w:val="bottom"/>
          </w:tcPr>
          <w:p w14:paraId="6E8000BE" w14:textId="0134B7D3" w:rsidR="0027163E" w:rsidRPr="00606A91" w:rsidRDefault="0027163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 xml:space="preserve">In general it is acceptable that the council with a majority vote, decides to discuss certain issues in closed session Art. 13 (2) and this should remain as it is. However it is not necessary to exclude the voting procedure entirely from the public. Minutes of the council meetings should also be made available to the BiH public. Maybe this change would need a different kind of session minutes that exclude certain passages where </w:t>
            </w:r>
            <w:r w:rsidRPr="00606A91">
              <w:rPr>
                <w:rFonts w:ascii="Times New Roman" w:hAnsi="Times New Roman" w:cs="Times New Roman"/>
                <w:sz w:val="16"/>
                <w:szCs w:val="16"/>
                <w:lang w:val="en-GB"/>
              </w:rPr>
              <w:lastRenderedPageBreak/>
              <w:t>confidentiality is necessary. This means that every discussion should be accessible to the public by video link. The minutes of the HJPC should be published on the website and interested citizens, media and NGOs should be able to download these documents. The Secretariat of the HJPC will very likely be able to produce minutes that could be published without violating data protection rights and confidentiality issues of council members. The advice would be to change the Rules accordingly in Art. 13 to improve the transparency of the councils’ work.</w:t>
            </w:r>
          </w:p>
        </w:tc>
        <w:tc>
          <w:tcPr>
            <w:tcW w:w="3402" w:type="dxa"/>
            <w:vAlign w:val="bottom"/>
          </w:tcPr>
          <w:p w14:paraId="3FA96705" w14:textId="68EF3DE1" w:rsidR="0027163E" w:rsidRPr="00606A91" w:rsidRDefault="0027163E" w:rsidP="00C85351">
            <w:pPr>
              <w:spacing w:line="276" w:lineRule="auto"/>
              <w:rPr>
                <w:rFonts w:ascii="Times New Roman" w:eastAsia="Times New Roman" w:hAnsi="Times New Roman" w:cs="Times New Roman"/>
                <w:color w:val="000000"/>
                <w:sz w:val="16"/>
                <w:szCs w:val="16"/>
                <w:lang w:val="en-GB"/>
              </w:rPr>
            </w:pPr>
            <w:r w:rsidRPr="00606A91">
              <w:rPr>
                <w:rFonts w:ascii="Times New Roman" w:eastAsia="Times New Roman" w:hAnsi="Times New Roman" w:cs="Times New Roman"/>
                <w:color w:val="000000"/>
                <w:sz w:val="16"/>
                <w:szCs w:val="16"/>
                <w:lang w:val="en-GB"/>
              </w:rPr>
              <w:lastRenderedPageBreak/>
              <w:t xml:space="preserve">European Commission's recommendations based on expert assessments on </w:t>
            </w:r>
            <w:r w:rsidR="004E1A61" w:rsidRPr="00606A91">
              <w:rPr>
                <w:rFonts w:ascii="Times New Roman" w:eastAsia="Times New Roman" w:hAnsi="Times New Roman" w:cs="Times New Roman"/>
                <w:color w:val="000000"/>
                <w:sz w:val="16"/>
                <w:szCs w:val="16"/>
                <w:lang w:val="en-GB"/>
              </w:rPr>
              <w:t>the R</w:t>
            </w:r>
            <w:r w:rsidRPr="00606A91">
              <w:rPr>
                <w:rFonts w:ascii="Times New Roman" w:eastAsia="Times New Roman" w:hAnsi="Times New Roman" w:cs="Times New Roman"/>
                <w:color w:val="000000"/>
                <w:sz w:val="16"/>
                <w:szCs w:val="16"/>
                <w:lang w:val="en-GB"/>
              </w:rPr>
              <w:t>ule of procedure of the High Judicial and Prosecutorial Council of Bosnia and Herzegovina</w:t>
            </w:r>
          </w:p>
        </w:tc>
        <w:tc>
          <w:tcPr>
            <w:tcW w:w="3827" w:type="dxa"/>
            <w:vAlign w:val="bottom"/>
          </w:tcPr>
          <w:p w14:paraId="60E1F72B" w14:textId="4ADB4422" w:rsidR="0027163E" w:rsidRPr="00606A91" w:rsidRDefault="00700D66" w:rsidP="007049DE">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Amendments to the Rules of procedure of </w:t>
            </w:r>
            <w:r w:rsidR="00DC72C2">
              <w:rPr>
                <w:rFonts w:ascii="Times New Roman" w:hAnsi="Times New Roman" w:cs="Times New Roman"/>
                <w:sz w:val="16"/>
                <w:szCs w:val="16"/>
                <w:lang w:val="en-GB"/>
              </w:rPr>
              <w:t xml:space="preserve">the </w:t>
            </w:r>
            <w:r>
              <w:rPr>
                <w:rFonts w:ascii="Times New Roman" w:hAnsi="Times New Roman" w:cs="Times New Roman"/>
                <w:sz w:val="16"/>
                <w:szCs w:val="16"/>
                <w:lang w:val="en-GB"/>
              </w:rPr>
              <w:t>HJPC BiH were adopted (</w:t>
            </w:r>
            <w:r w:rsidR="007049DE">
              <w:rPr>
                <w:rFonts w:ascii="Times New Roman" w:hAnsi="Times New Roman" w:cs="Times New Roman"/>
                <w:sz w:val="16"/>
                <w:szCs w:val="16"/>
                <w:lang w:val="en-GB"/>
              </w:rPr>
              <w:t xml:space="preserve">articles </w:t>
            </w:r>
            <w:r>
              <w:rPr>
                <w:rFonts w:ascii="Times New Roman" w:hAnsi="Times New Roman" w:cs="Times New Roman"/>
                <w:sz w:val="16"/>
                <w:szCs w:val="16"/>
                <w:lang w:val="en-GB"/>
              </w:rPr>
              <w:t>16a, 16b, 17 paragraph 3)</w:t>
            </w:r>
            <w:r w:rsidR="007049DE">
              <w:rPr>
                <w:rFonts w:ascii="Times New Roman" w:hAnsi="Times New Roman" w:cs="Times New Roman"/>
                <w:sz w:val="16"/>
                <w:szCs w:val="16"/>
                <w:lang w:val="en-GB"/>
              </w:rPr>
              <w:t xml:space="preserve"> and amendment to the Rules of procedure of the HJPC (article 13 paragraph 9). </w:t>
            </w:r>
          </w:p>
        </w:tc>
        <w:tc>
          <w:tcPr>
            <w:tcW w:w="1701" w:type="dxa"/>
            <w:shd w:val="clear" w:color="auto" w:fill="auto"/>
            <w:vAlign w:val="center"/>
          </w:tcPr>
          <w:p w14:paraId="39CEE7C5" w14:textId="08F677F4" w:rsidR="0027163E" w:rsidRPr="00606A91" w:rsidRDefault="000702EC"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11.05.2017.</w:t>
            </w:r>
            <w:r w:rsidR="0027163E" w:rsidRPr="00606A91">
              <w:rPr>
                <w:rFonts w:ascii="Times New Roman" w:hAnsi="Times New Roman" w:cs="Times New Roman"/>
                <w:sz w:val="16"/>
                <w:szCs w:val="16"/>
                <w:lang w:val="en-GB"/>
              </w:rPr>
              <w:t>,</w:t>
            </w:r>
          </w:p>
          <w:p w14:paraId="57D409FB" w14:textId="0FCEC923" w:rsidR="0027163E" w:rsidRPr="00606A91" w:rsidRDefault="0027163E" w:rsidP="00C85351">
            <w:pPr>
              <w:spacing w:line="276" w:lineRule="auto"/>
              <w:jc w:val="center"/>
              <w:rPr>
                <w:rFonts w:ascii="Times New Roman" w:hAnsi="Times New Roman" w:cs="Times New Roman"/>
                <w:sz w:val="16"/>
                <w:szCs w:val="16"/>
                <w:lang w:val="en-GB"/>
              </w:rPr>
            </w:pPr>
            <w:r w:rsidRPr="00606A91">
              <w:rPr>
                <w:rFonts w:ascii="Times New Roman" w:hAnsi="Times New Roman" w:cs="Times New Roman"/>
                <w:sz w:val="16"/>
                <w:szCs w:val="16"/>
                <w:lang w:val="en-GB"/>
              </w:rPr>
              <w:t>27.11.2017.</w:t>
            </w:r>
          </w:p>
        </w:tc>
        <w:tc>
          <w:tcPr>
            <w:tcW w:w="2836" w:type="dxa"/>
            <w:shd w:val="clear" w:color="auto" w:fill="auto"/>
            <w:vAlign w:val="center"/>
          </w:tcPr>
          <w:p w14:paraId="42D81322" w14:textId="3DDF05E3" w:rsidR="000702EC" w:rsidRDefault="000702EC" w:rsidP="000702EC">
            <w:pPr>
              <w:spacing w:line="276" w:lineRule="auto"/>
              <w:rPr>
                <w:rFonts w:ascii="Times New Roman" w:hAnsi="Times New Roman" w:cs="Times New Roman"/>
                <w:sz w:val="16"/>
                <w:szCs w:val="16"/>
                <w:lang w:val="hr-HR"/>
              </w:rPr>
            </w:pPr>
            <w:r>
              <w:rPr>
                <w:rFonts w:ascii="Times New Roman" w:hAnsi="Times New Roman" w:cs="Times New Roman"/>
                <w:sz w:val="16"/>
                <w:szCs w:val="16"/>
                <w:lang w:val="en-GB"/>
              </w:rPr>
              <w:t xml:space="preserve">Number of Rules of procedure on the amendments of Rules of procedure - </w:t>
            </w:r>
            <w:r w:rsidRPr="007E46C7">
              <w:rPr>
                <w:rFonts w:ascii="Times New Roman" w:hAnsi="Times New Roman" w:cs="Times New Roman"/>
                <w:sz w:val="16"/>
                <w:szCs w:val="16"/>
                <w:lang w:val="hr-HR"/>
              </w:rPr>
              <w:t>08-02-3-1917-1/2017 (</w:t>
            </w:r>
            <w:r>
              <w:rPr>
                <w:rFonts w:ascii="Times New Roman" w:hAnsi="Times New Roman" w:cs="Times New Roman"/>
                <w:sz w:val="16"/>
                <w:szCs w:val="16"/>
                <w:lang w:val="hr-HR"/>
              </w:rPr>
              <w:t xml:space="preserve">act from </w:t>
            </w:r>
            <w:r w:rsidRPr="007E46C7">
              <w:rPr>
                <w:rFonts w:ascii="Times New Roman" w:hAnsi="Times New Roman" w:cs="Times New Roman"/>
                <w:sz w:val="16"/>
                <w:szCs w:val="16"/>
                <w:lang w:val="hr-HR"/>
              </w:rPr>
              <w:t>11.5.2017.)</w:t>
            </w:r>
          </w:p>
          <w:p w14:paraId="2FF1B36D" w14:textId="77777777" w:rsidR="000702EC" w:rsidRDefault="000702EC" w:rsidP="000702EC">
            <w:pPr>
              <w:spacing w:line="276" w:lineRule="auto"/>
              <w:rPr>
                <w:rFonts w:ascii="Times New Roman" w:hAnsi="Times New Roman" w:cs="Times New Roman"/>
                <w:sz w:val="16"/>
                <w:szCs w:val="16"/>
                <w:lang w:val="hr-HR"/>
              </w:rPr>
            </w:pPr>
          </w:p>
          <w:p w14:paraId="667D2DE5" w14:textId="2AF45AEF" w:rsidR="000702EC" w:rsidRPr="007E46C7" w:rsidRDefault="000702EC" w:rsidP="000702EC">
            <w:pPr>
              <w:spacing w:line="276" w:lineRule="auto"/>
              <w:rPr>
                <w:rFonts w:ascii="Times New Roman" w:hAnsi="Times New Roman" w:cs="Times New Roman"/>
                <w:sz w:val="16"/>
                <w:szCs w:val="16"/>
                <w:lang w:val="hr-HR"/>
              </w:rPr>
            </w:pPr>
            <w:r>
              <w:rPr>
                <w:rFonts w:ascii="Times New Roman" w:hAnsi="Times New Roman" w:cs="Times New Roman"/>
                <w:sz w:val="16"/>
                <w:szCs w:val="16"/>
                <w:lang w:val="en-GB"/>
              </w:rPr>
              <w:t xml:space="preserve">Number of Rules of procedure on the amendments of Rules of procedure - </w:t>
            </w:r>
            <w:r w:rsidRPr="007E46C7">
              <w:rPr>
                <w:rFonts w:ascii="Times New Roman" w:hAnsi="Times New Roman" w:cs="Times New Roman"/>
                <w:sz w:val="16"/>
                <w:szCs w:val="16"/>
                <w:lang w:val="hr-HR"/>
              </w:rPr>
              <w:t>08-02-3-1917-5/2017</w:t>
            </w:r>
            <w:r>
              <w:rPr>
                <w:rFonts w:ascii="Times New Roman" w:hAnsi="Times New Roman" w:cs="Times New Roman"/>
                <w:sz w:val="16"/>
                <w:szCs w:val="16"/>
                <w:lang w:val="hr-HR"/>
              </w:rPr>
              <w:t xml:space="preserve"> (act from 27.11.2017.)</w:t>
            </w:r>
          </w:p>
          <w:p w14:paraId="7C8FC875" w14:textId="38BCECE0" w:rsidR="0027163E" w:rsidRPr="00606A91" w:rsidRDefault="0027163E" w:rsidP="00C85351">
            <w:pPr>
              <w:spacing w:line="276" w:lineRule="auto"/>
              <w:rPr>
                <w:rFonts w:ascii="Times New Roman" w:hAnsi="Times New Roman" w:cs="Times New Roman"/>
                <w:sz w:val="16"/>
                <w:szCs w:val="16"/>
                <w:lang w:val="en-GB"/>
              </w:rPr>
            </w:pPr>
          </w:p>
        </w:tc>
      </w:tr>
      <w:tr w:rsidR="001A1BB6" w:rsidRPr="00606A91" w14:paraId="7B8443EB" w14:textId="77777777" w:rsidTr="00DD304C">
        <w:tc>
          <w:tcPr>
            <w:tcW w:w="534" w:type="dxa"/>
          </w:tcPr>
          <w:p w14:paraId="0324FDCF" w14:textId="1C2E99E4" w:rsidR="001A1BB6" w:rsidRPr="00606A91" w:rsidRDefault="001A1BB6"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lastRenderedPageBreak/>
              <w:t>4.</w:t>
            </w:r>
          </w:p>
        </w:tc>
        <w:tc>
          <w:tcPr>
            <w:tcW w:w="3402" w:type="dxa"/>
          </w:tcPr>
          <w:p w14:paraId="3D2992C4" w14:textId="57AA55C5" w:rsidR="001A1BB6" w:rsidRPr="00606A91" w:rsidRDefault="001A1BB6"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ODC members should receive initial and ongoing training at the Center for training of judges and prosecutors.</w:t>
            </w:r>
          </w:p>
        </w:tc>
        <w:tc>
          <w:tcPr>
            <w:tcW w:w="3402" w:type="dxa"/>
            <w:vAlign w:val="bottom"/>
          </w:tcPr>
          <w:p w14:paraId="7EF03541" w14:textId="6DA4BB9A" w:rsidR="001A1BB6" w:rsidRPr="00606A91" w:rsidRDefault="001A1BB6"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European Commission's recommendations based on expert assessments of the disciplinary procedures in BiH judiciary</w:t>
            </w:r>
          </w:p>
        </w:tc>
        <w:tc>
          <w:tcPr>
            <w:tcW w:w="3827" w:type="dxa"/>
            <w:vAlign w:val="bottom"/>
          </w:tcPr>
          <w:p w14:paraId="6037FD77" w14:textId="77777777" w:rsidR="001A1BB6" w:rsidRPr="00606A91" w:rsidRDefault="001A1BB6" w:rsidP="00C85351">
            <w:pPr>
              <w:spacing w:line="276" w:lineRule="auto"/>
              <w:rPr>
                <w:rFonts w:ascii="Times New Roman" w:hAnsi="Times New Roman" w:cs="Times New Roman"/>
                <w:sz w:val="16"/>
                <w:szCs w:val="16"/>
                <w:lang w:val="en-GB"/>
              </w:rPr>
            </w:pPr>
          </w:p>
        </w:tc>
        <w:tc>
          <w:tcPr>
            <w:tcW w:w="1701" w:type="dxa"/>
            <w:vAlign w:val="center"/>
          </w:tcPr>
          <w:p w14:paraId="5F03AC00" w14:textId="2770AB84" w:rsidR="001A1BB6" w:rsidRPr="00606A91" w:rsidRDefault="001A1BB6" w:rsidP="00C85351">
            <w:pPr>
              <w:spacing w:line="276" w:lineRule="auto"/>
              <w:jc w:val="center"/>
              <w:rPr>
                <w:rFonts w:ascii="Times New Roman" w:hAnsi="Times New Roman" w:cs="Times New Roman"/>
                <w:sz w:val="16"/>
                <w:szCs w:val="16"/>
                <w:lang w:val="en-GB"/>
              </w:rPr>
            </w:pPr>
            <w:r w:rsidRPr="00606A91">
              <w:rPr>
                <w:rFonts w:ascii="Times New Roman" w:hAnsi="Times New Roman" w:cs="Times New Roman"/>
                <w:sz w:val="16"/>
                <w:szCs w:val="16"/>
                <w:lang w:val="en-GB"/>
              </w:rPr>
              <w:t>27.11.2017.</w:t>
            </w:r>
          </w:p>
        </w:tc>
        <w:tc>
          <w:tcPr>
            <w:tcW w:w="2836" w:type="dxa"/>
            <w:shd w:val="clear" w:color="auto" w:fill="auto"/>
            <w:vAlign w:val="center"/>
          </w:tcPr>
          <w:p w14:paraId="2AEA59D0" w14:textId="77777777" w:rsidR="001A1BB6" w:rsidRPr="00606A91" w:rsidRDefault="001A1BB6" w:rsidP="00C85351">
            <w:pPr>
              <w:spacing w:line="276" w:lineRule="auto"/>
              <w:rPr>
                <w:rFonts w:ascii="Times New Roman" w:hAnsi="Times New Roman" w:cs="Times New Roman"/>
                <w:sz w:val="16"/>
                <w:szCs w:val="16"/>
                <w:lang w:val="en-GB"/>
              </w:rPr>
            </w:pPr>
          </w:p>
        </w:tc>
      </w:tr>
      <w:tr w:rsidR="00B53B08" w:rsidRPr="00606A91" w14:paraId="59B6C340" w14:textId="77777777" w:rsidTr="00DD304C">
        <w:tc>
          <w:tcPr>
            <w:tcW w:w="534" w:type="dxa"/>
          </w:tcPr>
          <w:p w14:paraId="7B0DB681" w14:textId="42D27BB2" w:rsidR="00B53B08" w:rsidRPr="00606A91" w:rsidRDefault="00B53B08"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5.</w:t>
            </w:r>
          </w:p>
        </w:tc>
        <w:tc>
          <w:tcPr>
            <w:tcW w:w="3402" w:type="dxa"/>
            <w:vAlign w:val="bottom"/>
          </w:tcPr>
          <w:p w14:paraId="581F795C" w14:textId="27433C3E" w:rsidR="00B53B08" w:rsidRPr="00606A91" w:rsidRDefault="00544B59"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ODC shall have investigative tools directly available and at its disposal, which can be used without other persons being involved.</w:t>
            </w:r>
          </w:p>
        </w:tc>
        <w:tc>
          <w:tcPr>
            <w:tcW w:w="3402" w:type="dxa"/>
            <w:vAlign w:val="bottom"/>
          </w:tcPr>
          <w:p w14:paraId="4A7F9A0F" w14:textId="5B3BD0AA" w:rsidR="00B53B08" w:rsidRPr="00606A91" w:rsidRDefault="00B53B08"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European Commission's recommendations based on expert assessments of the disciplinary procedures in BiH judiciary</w:t>
            </w:r>
          </w:p>
        </w:tc>
        <w:tc>
          <w:tcPr>
            <w:tcW w:w="3827" w:type="dxa"/>
            <w:vAlign w:val="bottom"/>
          </w:tcPr>
          <w:p w14:paraId="1C4610E9" w14:textId="77777777" w:rsidR="00B53B08" w:rsidRPr="00606A91" w:rsidRDefault="00B53B08" w:rsidP="00C85351">
            <w:pPr>
              <w:spacing w:line="276" w:lineRule="auto"/>
              <w:rPr>
                <w:rFonts w:ascii="Times New Roman" w:hAnsi="Times New Roman" w:cs="Times New Roman"/>
                <w:sz w:val="16"/>
                <w:szCs w:val="16"/>
                <w:lang w:val="en-GB"/>
              </w:rPr>
            </w:pPr>
          </w:p>
        </w:tc>
        <w:tc>
          <w:tcPr>
            <w:tcW w:w="1701" w:type="dxa"/>
            <w:vAlign w:val="center"/>
          </w:tcPr>
          <w:p w14:paraId="47037DDB" w14:textId="0459CEB2" w:rsidR="00B53B08" w:rsidRPr="00606A91" w:rsidRDefault="00B53B08" w:rsidP="00C85351">
            <w:pPr>
              <w:spacing w:line="276" w:lineRule="auto"/>
              <w:jc w:val="center"/>
              <w:rPr>
                <w:rFonts w:ascii="Times New Roman" w:hAnsi="Times New Roman" w:cs="Times New Roman"/>
                <w:sz w:val="16"/>
                <w:szCs w:val="16"/>
                <w:lang w:val="en-GB"/>
              </w:rPr>
            </w:pPr>
            <w:r w:rsidRPr="00606A91">
              <w:rPr>
                <w:rFonts w:ascii="Times New Roman" w:hAnsi="Times New Roman" w:cs="Times New Roman"/>
                <w:sz w:val="16"/>
                <w:szCs w:val="16"/>
                <w:lang w:val="en-GB"/>
              </w:rPr>
              <w:t>27.11.2017.</w:t>
            </w:r>
          </w:p>
        </w:tc>
        <w:tc>
          <w:tcPr>
            <w:tcW w:w="2836" w:type="dxa"/>
            <w:shd w:val="clear" w:color="auto" w:fill="auto"/>
            <w:vAlign w:val="center"/>
          </w:tcPr>
          <w:p w14:paraId="6C0011C6" w14:textId="77777777" w:rsidR="00B53B08" w:rsidRPr="00606A91" w:rsidRDefault="00B53B08" w:rsidP="00C85351">
            <w:pPr>
              <w:spacing w:line="276" w:lineRule="auto"/>
              <w:rPr>
                <w:rFonts w:ascii="Times New Roman" w:hAnsi="Times New Roman" w:cs="Times New Roman"/>
                <w:sz w:val="16"/>
                <w:szCs w:val="16"/>
                <w:lang w:val="en-GB"/>
              </w:rPr>
            </w:pPr>
          </w:p>
        </w:tc>
      </w:tr>
      <w:tr w:rsidR="00CE059B" w:rsidRPr="00606A91" w14:paraId="5ED7AC72" w14:textId="77777777" w:rsidTr="00DD304C">
        <w:tc>
          <w:tcPr>
            <w:tcW w:w="534" w:type="dxa"/>
          </w:tcPr>
          <w:p w14:paraId="25EA9345" w14:textId="1FE03A87" w:rsidR="00CE059B" w:rsidRPr="00606A91" w:rsidRDefault="00CE059B"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6.</w:t>
            </w:r>
          </w:p>
        </w:tc>
        <w:tc>
          <w:tcPr>
            <w:tcW w:w="3402" w:type="dxa"/>
          </w:tcPr>
          <w:p w14:paraId="33208387" w14:textId="08687008" w:rsidR="00CE059B" w:rsidRPr="00606A91" w:rsidRDefault="00CE059B"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Information campaigns for the public should continue: they have to be informed on how to trigger and conducting disciplinary proceedings.</w:t>
            </w:r>
          </w:p>
        </w:tc>
        <w:tc>
          <w:tcPr>
            <w:tcW w:w="3402" w:type="dxa"/>
            <w:vAlign w:val="bottom"/>
          </w:tcPr>
          <w:p w14:paraId="01629422" w14:textId="7481AEA5" w:rsidR="00CE059B" w:rsidRPr="00606A91" w:rsidRDefault="00CE059B"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European Commission's recommendations based on expert assessments of the disciplinary procedures in BiH judiciary</w:t>
            </w:r>
          </w:p>
        </w:tc>
        <w:tc>
          <w:tcPr>
            <w:tcW w:w="3827" w:type="dxa"/>
            <w:vAlign w:val="bottom"/>
          </w:tcPr>
          <w:p w14:paraId="3DD997C5" w14:textId="77777777" w:rsidR="00CE059B" w:rsidRPr="00606A91" w:rsidRDefault="00CE059B" w:rsidP="00C85351">
            <w:pPr>
              <w:spacing w:line="276" w:lineRule="auto"/>
              <w:rPr>
                <w:rFonts w:ascii="Times New Roman" w:hAnsi="Times New Roman" w:cs="Times New Roman"/>
                <w:sz w:val="16"/>
                <w:szCs w:val="16"/>
                <w:lang w:val="en-GB"/>
              </w:rPr>
            </w:pPr>
          </w:p>
        </w:tc>
        <w:tc>
          <w:tcPr>
            <w:tcW w:w="1701" w:type="dxa"/>
            <w:vAlign w:val="center"/>
          </w:tcPr>
          <w:p w14:paraId="5FA03BFA" w14:textId="39BD3A50" w:rsidR="00CE059B" w:rsidRPr="00606A91" w:rsidRDefault="00CE059B" w:rsidP="00C85351">
            <w:pPr>
              <w:spacing w:line="276" w:lineRule="auto"/>
              <w:jc w:val="center"/>
              <w:rPr>
                <w:rFonts w:ascii="Times New Roman" w:hAnsi="Times New Roman" w:cs="Times New Roman"/>
                <w:sz w:val="16"/>
                <w:szCs w:val="16"/>
                <w:lang w:val="en-GB"/>
              </w:rPr>
            </w:pPr>
            <w:r w:rsidRPr="00606A91">
              <w:rPr>
                <w:rFonts w:ascii="Times New Roman" w:hAnsi="Times New Roman" w:cs="Times New Roman"/>
                <w:sz w:val="16"/>
                <w:szCs w:val="16"/>
                <w:lang w:val="en-GB"/>
              </w:rPr>
              <w:t>27.11.2017.</w:t>
            </w:r>
          </w:p>
        </w:tc>
        <w:tc>
          <w:tcPr>
            <w:tcW w:w="2836" w:type="dxa"/>
            <w:shd w:val="clear" w:color="auto" w:fill="auto"/>
            <w:vAlign w:val="center"/>
          </w:tcPr>
          <w:p w14:paraId="2129E234" w14:textId="77777777" w:rsidR="00CE059B" w:rsidRPr="00606A91" w:rsidRDefault="00CE059B" w:rsidP="00C85351">
            <w:pPr>
              <w:spacing w:line="276" w:lineRule="auto"/>
              <w:rPr>
                <w:rFonts w:ascii="Times New Roman" w:hAnsi="Times New Roman" w:cs="Times New Roman"/>
                <w:sz w:val="16"/>
                <w:szCs w:val="16"/>
                <w:lang w:val="en-GB"/>
              </w:rPr>
            </w:pPr>
          </w:p>
        </w:tc>
      </w:tr>
      <w:tr w:rsidR="0024322B" w:rsidRPr="00606A91" w14:paraId="066860AE" w14:textId="77777777" w:rsidTr="00DD304C">
        <w:tc>
          <w:tcPr>
            <w:tcW w:w="534" w:type="dxa"/>
          </w:tcPr>
          <w:p w14:paraId="22E415BF" w14:textId="7831FEDE" w:rsidR="0024322B" w:rsidRPr="00606A91" w:rsidRDefault="0024322B"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7.</w:t>
            </w:r>
          </w:p>
        </w:tc>
        <w:tc>
          <w:tcPr>
            <w:tcW w:w="3402" w:type="dxa"/>
          </w:tcPr>
          <w:p w14:paraId="232310A3" w14:textId="02279EC6" w:rsidR="0024322B" w:rsidRPr="00606A91" w:rsidRDefault="0024322B"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All panel members (and persons included in the relevant list) shall be trained in disciplinary procedures (it can be a criteria for appointing as a member in this panel), or they should have a dedicated initial training.</w:t>
            </w:r>
          </w:p>
        </w:tc>
        <w:tc>
          <w:tcPr>
            <w:tcW w:w="3402" w:type="dxa"/>
            <w:vAlign w:val="bottom"/>
          </w:tcPr>
          <w:p w14:paraId="1342054D" w14:textId="57714224" w:rsidR="0024322B" w:rsidRPr="00606A91" w:rsidRDefault="0024322B"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European Commission's recommendations based on expert assessments of the disciplinary procedures in BiH judiciary</w:t>
            </w:r>
          </w:p>
        </w:tc>
        <w:tc>
          <w:tcPr>
            <w:tcW w:w="3827" w:type="dxa"/>
            <w:vAlign w:val="bottom"/>
          </w:tcPr>
          <w:p w14:paraId="66D20468" w14:textId="77777777" w:rsidR="0024322B" w:rsidRPr="00606A91" w:rsidRDefault="0024322B" w:rsidP="00C85351">
            <w:pPr>
              <w:spacing w:line="276" w:lineRule="auto"/>
              <w:rPr>
                <w:rFonts w:ascii="Times New Roman" w:hAnsi="Times New Roman" w:cs="Times New Roman"/>
                <w:sz w:val="16"/>
                <w:szCs w:val="16"/>
                <w:lang w:val="en-GB"/>
              </w:rPr>
            </w:pPr>
          </w:p>
        </w:tc>
        <w:tc>
          <w:tcPr>
            <w:tcW w:w="1701" w:type="dxa"/>
            <w:vAlign w:val="center"/>
          </w:tcPr>
          <w:p w14:paraId="21FFF4C8" w14:textId="701BF195" w:rsidR="0024322B" w:rsidRPr="00606A91" w:rsidRDefault="0024322B" w:rsidP="00C85351">
            <w:pPr>
              <w:spacing w:line="276" w:lineRule="auto"/>
              <w:jc w:val="center"/>
              <w:rPr>
                <w:rFonts w:ascii="Times New Roman" w:hAnsi="Times New Roman" w:cs="Times New Roman"/>
                <w:sz w:val="16"/>
                <w:szCs w:val="16"/>
                <w:lang w:val="en-GB"/>
              </w:rPr>
            </w:pPr>
            <w:r w:rsidRPr="00606A91">
              <w:rPr>
                <w:rFonts w:ascii="Times New Roman" w:hAnsi="Times New Roman" w:cs="Times New Roman"/>
                <w:sz w:val="16"/>
                <w:szCs w:val="16"/>
                <w:lang w:val="en-GB"/>
              </w:rPr>
              <w:t>27.11.2017.</w:t>
            </w:r>
          </w:p>
        </w:tc>
        <w:tc>
          <w:tcPr>
            <w:tcW w:w="2836" w:type="dxa"/>
            <w:shd w:val="clear" w:color="auto" w:fill="auto"/>
            <w:vAlign w:val="center"/>
          </w:tcPr>
          <w:p w14:paraId="735E5ED1" w14:textId="77777777" w:rsidR="0024322B" w:rsidRPr="00606A91" w:rsidRDefault="0024322B" w:rsidP="00C85351">
            <w:pPr>
              <w:spacing w:line="276" w:lineRule="auto"/>
              <w:rPr>
                <w:rFonts w:ascii="Times New Roman" w:hAnsi="Times New Roman" w:cs="Times New Roman"/>
                <w:sz w:val="16"/>
                <w:szCs w:val="16"/>
                <w:lang w:val="en-GB"/>
              </w:rPr>
            </w:pPr>
          </w:p>
        </w:tc>
      </w:tr>
      <w:tr w:rsidR="00CB7AB7" w:rsidRPr="00606A91" w14:paraId="3FBB984E" w14:textId="77777777" w:rsidTr="00DD304C">
        <w:tc>
          <w:tcPr>
            <w:tcW w:w="534" w:type="dxa"/>
          </w:tcPr>
          <w:p w14:paraId="686FC06E" w14:textId="310B82D6" w:rsidR="00CB7AB7" w:rsidRPr="00606A91" w:rsidRDefault="00CB7AB7"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8.</w:t>
            </w:r>
          </w:p>
        </w:tc>
        <w:tc>
          <w:tcPr>
            <w:tcW w:w="3402" w:type="dxa"/>
          </w:tcPr>
          <w:p w14:paraId="22361BCC" w14:textId="3565A21F" w:rsidR="00CB7AB7" w:rsidRPr="00606A91" w:rsidRDefault="00CB7AB7"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When a judge is sanctioned, the president of his/her court should discuss consequences and risks arising with the other judges.</w:t>
            </w:r>
          </w:p>
        </w:tc>
        <w:tc>
          <w:tcPr>
            <w:tcW w:w="3402" w:type="dxa"/>
            <w:vAlign w:val="bottom"/>
          </w:tcPr>
          <w:p w14:paraId="10D520CD" w14:textId="1045E069" w:rsidR="00CB7AB7" w:rsidRPr="00606A91" w:rsidRDefault="00CB7AB7"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European Commission's recommendations based on expert assessments of the disciplinary procedures in BiH judiciary</w:t>
            </w:r>
          </w:p>
        </w:tc>
        <w:tc>
          <w:tcPr>
            <w:tcW w:w="3827" w:type="dxa"/>
            <w:vAlign w:val="bottom"/>
          </w:tcPr>
          <w:p w14:paraId="5B581B15" w14:textId="77777777" w:rsidR="00CB7AB7" w:rsidRPr="00606A91" w:rsidRDefault="00CB7AB7" w:rsidP="00C85351">
            <w:pPr>
              <w:spacing w:line="276" w:lineRule="auto"/>
              <w:rPr>
                <w:rFonts w:ascii="Times New Roman" w:hAnsi="Times New Roman" w:cs="Times New Roman"/>
                <w:sz w:val="16"/>
                <w:szCs w:val="16"/>
                <w:lang w:val="en-GB"/>
              </w:rPr>
            </w:pPr>
          </w:p>
        </w:tc>
        <w:tc>
          <w:tcPr>
            <w:tcW w:w="1701" w:type="dxa"/>
            <w:vAlign w:val="center"/>
          </w:tcPr>
          <w:p w14:paraId="5E13E0D3" w14:textId="28DA475C" w:rsidR="00CB7AB7" w:rsidRPr="00606A91" w:rsidRDefault="00CB7AB7" w:rsidP="00C85351">
            <w:pPr>
              <w:spacing w:line="276" w:lineRule="auto"/>
              <w:jc w:val="center"/>
              <w:rPr>
                <w:rFonts w:ascii="Times New Roman" w:hAnsi="Times New Roman" w:cs="Times New Roman"/>
                <w:sz w:val="16"/>
                <w:szCs w:val="16"/>
                <w:lang w:val="en-GB"/>
              </w:rPr>
            </w:pPr>
            <w:r w:rsidRPr="00606A91">
              <w:rPr>
                <w:rFonts w:ascii="Times New Roman" w:hAnsi="Times New Roman" w:cs="Times New Roman"/>
                <w:sz w:val="16"/>
                <w:szCs w:val="16"/>
                <w:lang w:val="en-GB"/>
              </w:rPr>
              <w:t>27.11.2017.</w:t>
            </w:r>
          </w:p>
        </w:tc>
        <w:tc>
          <w:tcPr>
            <w:tcW w:w="2836" w:type="dxa"/>
            <w:shd w:val="clear" w:color="auto" w:fill="auto"/>
            <w:vAlign w:val="center"/>
          </w:tcPr>
          <w:p w14:paraId="3BA4E395" w14:textId="77777777" w:rsidR="00CB7AB7" w:rsidRPr="00606A91" w:rsidRDefault="00CB7AB7" w:rsidP="00C85351">
            <w:pPr>
              <w:spacing w:line="276" w:lineRule="auto"/>
              <w:rPr>
                <w:rFonts w:ascii="Times New Roman" w:hAnsi="Times New Roman" w:cs="Times New Roman"/>
                <w:sz w:val="16"/>
                <w:szCs w:val="16"/>
                <w:lang w:val="en-GB"/>
              </w:rPr>
            </w:pPr>
          </w:p>
        </w:tc>
      </w:tr>
      <w:tr w:rsidR="00D1042E" w:rsidRPr="00606A91" w14:paraId="72B4724D" w14:textId="77777777" w:rsidTr="00DD304C">
        <w:tc>
          <w:tcPr>
            <w:tcW w:w="534" w:type="dxa"/>
          </w:tcPr>
          <w:p w14:paraId="28A24570" w14:textId="4E9158C8"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9.</w:t>
            </w:r>
          </w:p>
        </w:tc>
        <w:tc>
          <w:tcPr>
            <w:tcW w:w="3402" w:type="dxa"/>
            <w:vAlign w:val="bottom"/>
          </w:tcPr>
          <w:p w14:paraId="744E9960" w14:textId="0596131B"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 xml:space="preserve">In this aim, the current system of performance evaluation - mostly based on quantitative criteria, leading to not realistic and standardised results, having a disproportional weight in the selection process – should be dramatically improved by the </w:t>
            </w:r>
            <w:r w:rsidRPr="00606A91">
              <w:rPr>
                <w:rFonts w:ascii="Times New Roman" w:hAnsi="Times New Roman" w:cs="Times New Roman"/>
                <w:sz w:val="16"/>
                <w:szCs w:val="16"/>
                <w:lang w:val="en-GB"/>
              </w:rPr>
              <w:lastRenderedPageBreak/>
              <w:t>adoption of a new Book of Rules on performances' evaluation.</w:t>
            </w:r>
          </w:p>
        </w:tc>
        <w:tc>
          <w:tcPr>
            <w:tcW w:w="3402" w:type="dxa"/>
            <w:vAlign w:val="bottom"/>
          </w:tcPr>
          <w:p w14:paraId="065EE0DA" w14:textId="2C283CA9"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lastRenderedPageBreak/>
              <w:t>European Commission's recommendations based on expert assessments of the procedures and criteria for appointment of judges and prosecutors in Bosnia and Herzegovina</w:t>
            </w:r>
          </w:p>
        </w:tc>
        <w:tc>
          <w:tcPr>
            <w:tcW w:w="3827" w:type="dxa"/>
            <w:vAlign w:val="bottom"/>
          </w:tcPr>
          <w:p w14:paraId="00E4D11C" w14:textId="10BC05A7" w:rsidR="00D1042E" w:rsidRPr="0096202F" w:rsidRDefault="00D1042E" w:rsidP="00C85351">
            <w:pPr>
              <w:spacing w:line="276" w:lineRule="auto"/>
              <w:rPr>
                <w:rFonts w:ascii="Times New Roman" w:hAnsi="Times New Roman" w:cs="Times New Roman"/>
                <w:sz w:val="16"/>
                <w:szCs w:val="16"/>
                <w:lang w:val="en-GB"/>
              </w:rPr>
            </w:pPr>
            <w:r w:rsidRPr="0096202F">
              <w:rPr>
                <w:rFonts w:ascii="Times New Roman" w:hAnsi="Times New Roman" w:cs="Times New Roman"/>
                <w:sz w:val="16"/>
                <w:szCs w:val="16"/>
                <w:lang w:val="en-GB"/>
              </w:rPr>
              <w:t>Book of rules on orientation criteria was adopted.</w:t>
            </w:r>
          </w:p>
        </w:tc>
        <w:tc>
          <w:tcPr>
            <w:tcW w:w="1701" w:type="dxa"/>
            <w:vAlign w:val="center"/>
          </w:tcPr>
          <w:p w14:paraId="6536BE57" w14:textId="15818E8A" w:rsidR="00D1042E" w:rsidRPr="00606A91" w:rsidRDefault="00D1042E" w:rsidP="00C85351">
            <w:pPr>
              <w:spacing w:line="276" w:lineRule="auto"/>
              <w:jc w:val="center"/>
              <w:rPr>
                <w:rFonts w:ascii="Times New Roman" w:hAnsi="Times New Roman" w:cs="Times New Roman"/>
                <w:sz w:val="16"/>
                <w:szCs w:val="16"/>
                <w:lang w:val="en-GB"/>
              </w:rPr>
            </w:pPr>
            <w:r w:rsidRPr="00606A91">
              <w:rPr>
                <w:rFonts w:ascii="Times New Roman" w:hAnsi="Times New Roman" w:cs="Times New Roman"/>
                <w:sz w:val="16"/>
                <w:szCs w:val="16"/>
                <w:lang w:val="en-GB"/>
              </w:rPr>
              <w:t>07.07.2016.</w:t>
            </w:r>
          </w:p>
        </w:tc>
        <w:tc>
          <w:tcPr>
            <w:tcW w:w="2836" w:type="dxa"/>
            <w:shd w:val="clear" w:color="auto" w:fill="auto"/>
            <w:vAlign w:val="center"/>
          </w:tcPr>
          <w:p w14:paraId="0030FF07" w14:textId="78084EC9" w:rsidR="00D1042E" w:rsidRPr="00606A91" w:rsidRDefault="00D1042E" w:rsidP="00C85351">
            <w:pPr>
              <w:spacing w:line="276" w:lineRule="auto"/>
              <w:rPr>
                <w:rFonts w:ascii="Times New Roman" w:hAnsi="Times New Roman" w:cs="Times New Roman"/>
                <w:sz w:val="16"/>
                <w:szCs w:val="16"/>
                <w:lang w:val="en-GB"/>
              </w:rPr>
            </w:pPr>
            <w:r w:rsidRPr="0096202F">
              <w:rPr>
                <w:rFonts w:ascii="Times New Roman" w:hAnsi="Times New Roman" w:cs="Times New Roman"/>
                <w:sz w:val="16"/>
                <w:szCs w:val="16"/>
                <w:lang w:val="en-GB"/>
              </w:rPr>
              <w:t>Book of rules on orientation criteria</w:t>
            </w:r>
            <w:r>
              <w:rPr>
                <w:rFonts w:ascii="Times New Roman" w:hAnsi="Times New Roman" w:cs="Times New Roman"/>
                <w:sz w:val="16"/>
                <w:szCs w:val="16"/>
                <w:lang w:val="en-GB"/>
              </w:rPr>
              <w:t xml:space="preserve"> for the work of prosecutors in prosecutors’ offices in Bosnia and Herzegovina</w:t>
            </w:r>
          </w:p>
        </w:tc>
      </w:tr>
      <w:tr w:rsidR="00D1042E" w:rsidRPr="00606A91" w14:paraId="48413C0E" w14:textId="77777777" w:rsidTr="00DD304C">
        <w:tc>
          <w:tcPr>
            <w:tcW w:w="534" w:type="dxa"/>
          </w:tcPr>
          <w:p w14:paraId="0F91EE1C" w14:textId="79D9685A"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lastRenderedPageBreak/>
              <w:t>10.</w:t>
            </w:r>
          </w:p>
        </w:tc>
        <w:tc>
          <w:tcPr>
            <w:tcW w:w="3402" w:type="dxa"/>
            <w:vAlign w:val="bottom"/>
          </w:tcPr>
          <w:p w14:paraId="6C686CE1" w14:textId="4B83F7A2" w:rsidR="00D1042E" w:rsidRPr="00606A91" w:rsidRDefault="00D1042E" w:rsidP="00C85351">
            <w:pPr>
              <w:spacing w:line="276" w:lineRule="auto"/>
              <w:jc w:val="both"/>
              <w:rPr>
                <w:rFonts w:ascii="Times New Roman" w:hAnsi="Times New Roman" w:cs="Times New Roman"/>
                <w:sz w:val="16"/>
                <w:szCs w:val="16"/>
                <w:lang w:val="en-GB"/>
              </w:rPr>
            </w:pPr>
            <w:r w:rsidRPr="00606A91">
              <w:rPr>
                <w:rFonts w:ascii="Times New Roman" w:hAnsi="Times New Roman" w:cs="Times New Roman"/>
                <w:sz w:val="16"/>
                <w:szCs w:val="16"/>
                <w:lang w:val="en-GB"/>
              </w:rPr>
              <w:t>The council should internally amend the relevant rules in order: 3a) to include qualitative criteria and indicators (such as: drafting skills legal knowledge; impartiality; case management skills), and further elaborate quantitative criteria; 3b) to consider the inclusion in the procedure of: self-evaluation; report from the Head of the judicial office (Chief Prosecutor, Court President) and the evaluation of legal documents produced by the candidates and randomly selected, including indictments, decisions, judgments, trial minutes etc.; 3c) to preview that the final evaluation is to be approved by the HJPC.</w:t>
            </w:r>
          </w:p>
        </w:tc>
        <w:tc>
          <w:tcPr>
            <w:tcW w:w="3402" w:type="dxa"/>
            <w:vAlign w:val="bottom"/>
          </w:tcPr>
          <w:p w14:paraId="7D25E33A" w14:textId="127407FD"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European Commission's recommendations based on expert assessments of the procedures and criteria for appointment of judges and prosecutors in Bosnia and Herzegovina</w:t>
            </w:r>
          </w:p>
        </w:tc>
        <w:tc>
          <w:tcPr>
            <w:tcW w:w="3827" w:type="dxa"/>
            <w:vAlign w:val="bottom"/>
          </w:tcPr>
          <w:p w14:paraId="318B3310" w14:textId="3EA2C866" w:rsidR="00D1042E" w:rsidRPr="0096202F" w:rsidRDefault="00D1042E" w:rsidP="00C85351">
            <w:pPr>
              <w:spacing w:line="276" w:lineRule="auto"/>
              <w:rPr>
                <w:rFonts w:ascii="Times New Roman" w:hAnsi="Times New Roman" w:cs="Times New Roman"/>
                <w:sz w:val="16"/>
                <w:szCs w:val="16"/>
                <w:lang w:val="en-GB"/>
              </w:rPr>
            </w:pPr>
            <w:r w:rsidRPr="0096202F">
              <w:rPr>
                <w:rFonts w:ascii="Times New Roman" w:hAnsi="Times New Roman" w:cs="Times New Roman"/>
                <w:sz w:val="16"/>
                <w:szCs w:val="16"/>
                <w:lang w:val="en-GB"/>
              </w:rPr>
              <w:t>Book of rules on orientation criteria was adopted.</w:t>
            </w:r>
          </w:p>
        </w:tc>
        <w:tc>
          <w:tcPr>
            <w:tcW w:w="1701" w:type="dxa"/>
            <w:vAlign w:val="center"/>
          </w:tcPr>
          <w:p w14:paraId="4432C48E" w14:textId="66BA1C03" w:rsidR="00D1042E" w:rsidRPr="00606A91" w:rsidRDefault="00D1042E" w:rsidP="00C85351">
            <w:pPr>
              <w:spacing w:line="276" w:lineRule="auto"/>
              <w:jc w:val="center"/>
              <w:rPr>
                <w:rFonts w:ascii="Times New Roman" w:hAnsi="Times New Roman" w:cs="Times New Roman"/>
                <w:sz w:val="16"/>
                <w:szCs w:val="16"/>
                <w:lang w:val="en-GB"/>
              </w:rPr>
            </w:pPr>
            <w:r w:rsidRPr="00606A91">
              <w:rPr>
                <w:rFonts w:ascii="Times New Roman" w:hAnsi="Times New Roman" w:cs="Times New Roman"/>
                <w:sz w:val="16"/>
                <w:szCs w:val="16"/>
                <w:lang w:val="en-GB"/>
              </w:rPr>
              <w:t>07.07.2016.</w:t>
            </w:r>
          </w:p>
        </w:tc>
        <w:tc>
          <w:tcPr>
            <w:tcW w:w="2836" w:type="dxa"/>
            <w:shd w:val="clear" w:color="auto" w:fill="auto"/>
            <w:vAlign w:val="center"/>
          </w:tcPr>
          <w:p w14:paraId="6AAB49F5" w14:textId="315B476C" w:rsidR="00D1042E" w:rsidRPr="00606A91" w:rsidRDefault="00D1042E" w:rsidP="00C85351">
            <w:pPr>
              <w:spacing w:line="276" w:lineRule="auto"/>
              <w:rPr>
                <w:rFonts w:ascii="Times New Roman" w:hAnsi="Times New Roman" w:cs="Times New Roman"/>
                <w:sz w:val="16"/>
                <w:szCs w:val="16"/>
                <w:lang w:val="en-GB"/>
              </w:rPr>
            </w:pPr>
            <w:r w:rsidRPr="0096202F">
              <w:rPr>
                <w:rFonts w:ascii="Times New Roman" w:hAnsi="Times New Roman" w:cs="Times New Roman"/>
                <w:sz w:val="16"/>
                <w:szCs w:val="16"/>
                <w:lang w:val="en-GB"/>
              </w:rPr>
              <w:t>Book of rules on orientation criteria</w:t>
            </w:r>
            <w:r>
              <w:rPr>
                <w:rFonts w:ascii="Times New Roman" w:hAnsi="Times New Roman" w:cs="Times New Roman"/>
                <w:sz w:val="16"/>
                <w:szCs w:val="16"/>
                <w:lang w:val="en-GB"/>
              </w:rPr>
              <w:t xml:space="preserve"> for the work of prosecutors in prosecutors’ offices in Bosnia and Herzegovina</w:t>
            </w:r>
          </w:p>
        </w:tc>
      </w:tr>
      <w:tr w:rsidR="00D1042E" w:rsidRPr="00606A91" w14:paraId="6A3F1EFB" w14:textId="77777777" w:rsidTr="00DD304C">
        <w:tc>
          <w:tcPr>
            <w:tcW w:w="534" w:type="dxa"/>
          </w:tcPr>
          <w:p w14:paraId="09A9CF30" w14:textId="46981E97"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11.</w:t>
            </w:r>
          </w:p>
        </w:tc>
        <w:tc>
          <w:tcPr>
            <w:tcW w:w="3402" w:type="dxa"/>
            <w:vAlign w:val="bottom"/>
          </w:tcPr>
          <w:p w14:paraId="527E1FB4" w14:textId="43E72D91"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In order to improve the quality of newly selected judges and prosecutors a mandatory and well-structured initial training should be introduced (see Recommendations of CCJE Opinion n° 4).</w:t>
            </w:r>
          </w:p>
        </w:tc>
        <w:tc>
          <w:tcPr>
            <w:tcW w:w="3402" w:type="dxa"/>
            <w:vAlign w:val="bottom"/>
          </w:tcPr>
          <w:p w14:paraId="4B93303B" w14:textId="117BCE0F"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European Commission's recommendations based on expert assessments of the procedures and criteria for appointment of judges and prosecutors in Bosnia and Herzegovina</w:t>
            </w:r>
          </w:p>
        </w:tc>
        <w:tc>
          <w:tcPr>
            <w:tcW w:w="3827" w:type="dxa"/>
            <w:vAlign w:val="bottom"/>
          </w:tcPr>
          <w:p w14:paraId="68AE1A3A" w14:textId="257F0CCF" w:rsidR="00D1042E" w:rsidRPr="0096202F" w:rsidRDefault="00D1042E" w:rsidP="0096202F">
            <w:pPr>
              <w:spacing w:line="276" w:lineRule="auto"/>
              <w:rPr>
                <w:rFonts w:ascii="Times New Roman" w:hAnsi="Times New Roman" w:cs="Times New Roman"/>
                <w:color w:val="FF0000"/>
                <w:sz w:val="16"/>
                <w:szCs w:val="16"/>
                <w:lang w:val="en-US"/>
              </w:rPr>
            </w:pPr>
            <w:r>
              <w:rPr>
                <w:rFonts w:ascii="Times New Roman" w:hAnsi="Times New Roman" w:cs="Times New Roman"/>
                <w:bCs/>
                <w:sz w:val="16"/>
                <w:szCs w:val="16"/>
                <w:lang w:val="en-US"/>
              </w:rPr>
              <w:t>B</w:t>
            </w:r>
            <w:r w:rsidRPr="0096202F">
              <w:rPr>
                <w:rFonts w:ascii="Times New Roman" w:hAnsi="Times New Roman" w:cs="Times New Roman"/>
                <w:bCs/>
                <w:sz w:val="16"/>
                <w:szCs w:val="16"/>
                <w:lang w:val="en-US"/>
              </w:rPr>
              <w:t>ook of rules</w:t>
            </w:r>
            <w:r w:rsidRPr="0096202F">
              <w:rPr>
                <w:rFonts w:ascii="Times New Roman" w:hAnsi="Times New Roman" w:cs="Times New Roman"/>
                <w:sz w:val="16"/>
                <w:szCs w:val="16"/>
                <w:lang w:val="en-US"/>
              </w:rPr>
              <w:t xml:space="preserve"> </w:t>
            </w:r>
            <w:r w:rsidRPr="0096202F">
              <w:rPr>
                <w:rFonts w:ascii="Times New Roman" w:hAnsi="Times New Roman" w:cs="Times New Roman"/>
                <w:bCs/>
                <w:sz w:val="16"/>
                <w:szCs w:val="16"/>
                <w:lang w:val="en-US"/>
              </w:rPr>
              <w:t>on the procedure for designation and modus operandi of prosecutor mentors for newly appointed and other prosecutors</w:t>
            </w:r>
            <w:r>
              <w:rPr>
                <w:rFonts w:ascii="Times New Roman" w:hAnsi="Times New Roman" w:cs="Times New Roman"/>
                <w:sz w:val="16"/>
                <w:szCs w:val="16"/>
                <w:lang w:val="en-GB"/>
              </w:rPr>
              <w:t xml:space="preserve"> was adopted and it assumes continuation of education for newly appointed prosecutors within the institutions to which they were appointed through the mutual work with prosecutor mentor. </w:t>
            </w:r>
          </w:p>
        </w:tc>
        <w:tc>
          <w:tcPr>
            <w:tcW w:w="1701" w:type="dxa"/>
            <w:vAlign w:val="center"/>
          </w:tcPr>
          <w:p w14:paraId="7A311841" w14:textId="5E82ECD1" w:rsidR="00D1042E" w:rsidRPr="00606A91" w:rsidRDefault="00D1042E" w:rsidP="00C85351">
            <w:pPr>
              <w:spacing w:line="276" w:lineRule="auto"/>
              <w:jc w:val="center"/>
              <w:rPr>
                <w:rFonts w:ascii="Times New Roman" w:hAnsi="Times New Roman" w:cs="Times New Roman"/>
                <w:sz w:val="16"/>
                <w:szCs w:val="16"/>
                <w:lang w:val="en-GB"/>
              </w:rPr>
            </w:pPr>
            <w:r w:rsidRPr="00606A91">
              <w:rPr>
                <w:rFonts w:ascii="Times New Roman" w:hAnsi="Times New Roman" w:cs="Times New Roman"/>
                <w:sz w:val="16"/>
                <w:szCs w:val="16"/>
                <w:lang w:val="en-GB"/>
              </w:rPr>
              <w:t>15.11.2017.</w:t>
            </w:r>
          </w:p>
        </w:tc>
        <w:tc>
          <w:tcPr>
            <w:tcW w:w="2836" w:type="dxa"/>
            <w:shd w:val="clear" w:color="auto" w:fill="auto"/>
            <w:vAlign w:val="center"/>
          </w:tcPr>
          <w:p w14:paraId="487C791D" w14:textId="1E97E62A" w:rsidR="00D1042E" w:rsidRPr="00606A91" w:rsidRDefault="00D1042E" w:rsidP="00C85351">
            <w:pPr>
              <w:spacing w:line="276" w:lineRule="auto"/>
              <w:rPr>
                <w:rFonts w:ascii="Times New Roman" w:hAnsi="Times New Roman" w:cs="Times New Roman"/>
                <w:sz w:val="16"/>
                <w:szCs w:val="16"/>
                <w:lang w:val="en-GB"/>
              </w:rPr>
            </w:pPr>
            <w:r>
              <w:rPr>
                <w:rFonts w:ascii="Times New Roman" w:hAnsi="Times New Roman" w:cs="Times New Roman"/>
                <w:bCs/>
                <w:sz w:val="16"/>
                <w:szCs w:val="16"/>
                <w:lang w:val="en-US"/>
              </w:rPr>
              <w:t>B</w:t>
            </w:r>
            <w:r w:rsidRPr="0096202F">
              <w:rPr>
                <w:rFonts w:ascii="Times New Roman" w:hAnsi="Times New Roman" w:cs="Times New Roman"/>
                <w:bCs/>
                <w:sz w:val="16"/>
                <w:szCs w:val="16"/>
                <w:lang w:val="en-US"/>
              </w:rPr>
              <w:t>ook of rules</w:t>
            </w:r>
            <w:r w:rsidRPr="0096202F">
              <w:rPr>
                <w:rFonts w:ascii="Times New Roman" w:hAnsi="Times New Roman" w:cs="Times New Roman"/>
                <w:sz w:val="16"/>
                <w:szCs w:val="16"/>
                <w:lang w:val="en-US"/>
              </w:rPr>
              <w:t xml:space="preserve"> </w:t>
            </w:r>
            <w:r w:rsidRPr="0096202F">
              <w:rPr>
                <w:rFonts w:ascii="Times New Roman" w:hAnsi="Times New Roman" w:cs="Times New Roman"/>
                <w:bCs/>
                <w:sz w:val="16"/>
                <w:szCs w:val="16"/>
                <w:lang w:val="en-US"/>
              </w:rPr>
              <w:t>on the procedure for designation and modus operandi of prosecutor mentors for newly appointed and other prosecutors</w:t>
            </w:r>
          </w:p>
        </w:tc>
      </w:tr>
      <w:tr w:rsidR="00D1042E" w:rsidRPr="00606A91" w14:paraId="476F20A2" w14:textId="77777777" w:rsidTr="00DD304C">
        <w:tc>
          <w:tcPr>
            <w:tcW w:w="534" w:type="dxa"/>
          </w:tcPr>
          <w:p w14:paraId="12946E09" w14:textId="14A07549"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 xml:space="preserve">12. </w:t>
            </w:r>
          </w:p>
        </w:tc>
        <w:tc>
          <w:tcPr>
            <w:tcW w:w="3402" w:type="dxa"/>
          </w:tcPr>
          <w:p w14:paraId="634E037E" w14:textId="04C1B108"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eastAsia="SimSun" w:hAnsi="Times New Roman" w:cs="Times New Roman"/>
                <w:sz w:val="16"/>
                <w:szCs w:val="16"/>
                <w:lang w:val="en-GB" w:eastAsia="zh-CN"/>
              </w:rPr>
              <w:t xml:space="preserve">The “quota” fulfilled by judges or prosecutors should be established in accordance with each jurisdiction – civil, criminal -category of cases and instances. The quota should also take in proper account the complexity of cases in general with a proper weighing through pre-determined criteria publicized by HJPC and determined by an “ad-hoc” commission. Within one case-category no further distinctions should be made; different extent of individual cases will be balanced in longer perspective by the Law of </w:t>
            </w:r>
            <w:r w:rsidRPr="00606A91">
              <w:rPr>
                <w:rFonts w:ascii="Times New Roman" w:eastAsia="SimSun" w:hAnsi="Times New Roman" w:cs="Times New Roman"/>
                <w:sz w:val="16"/>
                <w:szCs w:val="16"/>
                <w:lang w:val="en-GB" w:eastAsia="zh-CN"/>
              </w:rPr>
              <w:lastRenderedPageBreak/>
              <w:t>large numbers.</w:t>
            </w:r>
          </w:p>
        </w:tc>
        <w:tc>
          <w:tcPr>
            <w:tcW w:w="3402" w:type="dxa"/>
            <w:vAlign w:val="bottom"/>
          </w:tcPr>
          <w:p w14:paraId="42E8E9C4" w14:textId="222DE0B8"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lastRenderedPageBreak/>
              <w:t>European Commission's recommendations based on expert assessments of the appraisal of judges and prosecutors in BiH judiciary</w:t>
            </w:r>
          </w:p>
        </w:tc>
        <w:tc>
          <w:tcPr>
            <w:tcW w:w="3827" w:type="dxa"/>
            <w:vAlign w:val="bottom"/>
          </w:tcPr>
          <w:p w14:paraId="7C5CDABE" w14:textId="2B72FAE4" w:rsidR="00D1042E" w:rsidRPr="00606A91" w:rsidRDefault="00D1042E" w:rsidP="0096202F">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Book of rules on orientation criteria was adopted and it takes into account complexity of cases during the appraisal. </w:t>
            </w:r>
          </w:p>
        </w:tc>
        <w:tc>
          <w:tcPr>
            <w:tcW w:w="1701" w:type="dxa"/>
            <w:vAlign w:val="center"/>
          </w:tcPr>
          <w:p w14:paraId="1140A35D" w14:textId="280DF53C" w:rsidR="00D1042E" w:rsidRPr="00606A91" w:rsidRDefault="00D1042E" w:rsidP="00C85351">
            <w:pPr>
              <w:spacing w:line="276" w:lineRule="auto"/>
              <w:jc w:val="center"/>
              <w:rPr>
                <w:rFonts w:ascii="Times New Roman" w:hAnsi="Times New Roman" w:cs="Times New Roman"/>
                <w:sz w:val="16"/>
                <w:szCs w:val="16"/>
                <w:lang w:val="en-GB"/>
              </w:rPr>
            </w:pPr>
            <w:r w:rsidRPr="00606A91">
              <w:rPr>
                <w:rFonts w:ascii="Times New Roman" w:hAnsi="Times New Roman" w:cs="Times New Roman"/>
                <w:sz w:val="16"/>
                <w:szCs w:val="16"/>
                <w:lang w:val="en-GB"/>
              </w:rPr>
              <w:t>07.07.2016.</w:t>
            </w:r>
          </w:p>
        </w:tc>
        <w:tc>
          <w:tcPr>
            <w:tcW w:w="2836" w:type="dxa"/>
            <w:shd w:val="clear" w:color="auto" w:fill="auto"/>
            <w:vAlign w:val="center"/>
          </w:tcPr>
          <w:p w14:paraId="77C7CF78" w14:textId="5EC312ED" w:rsidR="00D1042E" w:rsidRPr="00606A91" w:rsidRDefault="00D1042E" w:rsidP="00C85351">
            <w:pPr>
              <w:spacing w:line="276" w:lineRule="auto"/>
              <w:rPr>
                <w:rFonts w:ascii="Times New Roman" w:hAnsi="Times New Roman" w:cs="Times New Roman"/>
                <w:sz w:val="16"/>
                <w:szCs w:val="16"/>
                <w:lang w:val="en-GB"/>
              </w:rPr>
            </w:pPr>
            <w:r w:rsidRPr="0096202F">
              <w:rPr>
                <w:rFonts w:ascii="Times New Roman" w:hAnsi="Times New Roman" w:cs="Times New Roman"/>
                <w:sz w:val="16"/>
                <w:szCs w:val="16"/>
                <w:lang w:val="en-GB"/>
              </w:rPr>
              <w:t>Book of rules on orientation criteria</w:t>
            </w:r>
            <w:r>
              <w:rPr>
                <w:rFonts w:ascii="Times New Roman" w:hAnsi="Times New Roman" w:cs="Times New Roman"/>
                <w:sz w:val="16"/>
                <w:szCs w:val="16"/>
                <w:lang w:val="en-GB"/>
              </w:rPr>
              <w:t xml:space="preserve"> for the work of prosecutors in prosecutors’ offices in Bosnia and Herzegovina</w:t>
            </w:r>
          </w:p>
        </w:tc>
      </w:tr>
      <w:tr w:rsidR="00D1042E" w:rsidRPr="00606A91" w14:paraId="4389DC4C" w14:textId="77777777" w:rsidTr="00DD304C">
        <w:tc>
          <w:tcPr>
            <w:tcW w:w="534" w:type="dxa"/>
          </w:tcPr>
          <w:p w14:paraId="0D43D261" w14:textId="6A942292"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lastRenderedPageBreak/>
              <w:t>13.</w:t>
            </w:r>
          </w:p>
        </w:tc>
        <w:tc>
          <w:tcPr>
            <w:tcW w:w="3402" w:type="dxa"/>
            <w:vAlign w:val="bottom"/>
          </w:tcPr>
          <w:p w14:paraId="7DEA7973" w14:textId="7E7457A4"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eastAsia="SimSun" w:hAnsi="Times New Roman" w:cs="Times New Roman"/>
                <w:sz w:val="16"/>
                <w:szCs w:val="16"/>
                <w:lang w:val="en-GB" w:eastAsia="zh-CN"/>
              </w:rPr>
              <w:t>The connection between the definition of quota and the strategic plan to reduce backlog should be reinforced in order to enhance the managerial approach.</w:t>
            </w:r>
          </w:p>
        </w:tc>
        <w:tc>
          <w:tcPr>
            <w:tcW w:w="3402" w:type="dxa"/>
            <w:vAlign w:val="bottom"/>
          </w:tcPr>
          <w:p w14:paraId="2742230B" w14:textId="0D4F47DA"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European Commission's recommendations based on expert assessments of the appraisal of judges and prosecutors in BiH judiciary</w:t>
            </w:r>
          </w:p>
        </w:tc>
        <w:tc>
          <w:tcPr>
            <w:tcW w:w="3827" w:type="dxa"/>
            <w:vAlign w:val="bottom"/>
          </w:tcPr>
          <w:p w14:paraId="5A154127" w14:textId="65076AC8" w:rsidR="00D1042E" w:rsidRPr="00606A91" w:rsidRDefault="00D1042E" w:rsidP="00034397">
            <w:pPr>
              <w:spacing w:line="276" w:lineRule="auto"/>
              <w:rPr>
                <w:rFonts w:ascii="Times New Roman" w:hAnsi="Times New Roman" w:cs="Times New Roman"/>
                <w:sz w:val="16"/>
                <w:szCs w:val="16"/>
                <w:lang w:val="en-GB"/>
              </w:rPr>
            </w:pPr>
            <w:r w:rsidRPr="00034397">
              <w:rPr>
                <w:rFonts w:ascii="Times New Roman" w:hAnsi="Times New Roman" w:cs="Times New Roman"/>
                <w:sz w:val="16"/>
                <w:szCs w:val="16"/>
                <w:lang w:val="en-US"/>
              </w:rPr>
              <w:t xml:space="preserve">Instruction for the preparation of plans for solving old cases in prosecutors’ offices </w:t>
            </w:r>
            <w:r w:rsidRPr="00034397">
              <w:rPr>
                <w:rFonts w:ascii="Times New Roman" w:hAnsi="Times New Roman" w:cs="Times New Roman"/>
                <w:sz w:val="16"/>
                <w:szCs w:val="16"/>
                <w:lang w:val="en-GB"/>
              </w:rPr>
              <w:t>determines that the number of backlog</w:t>
            </w:r>
            <w:r>
              <w:rPr>
                <w:rFonts w:ascii="Times New Roman" w:hAnsi="Times New Roman" w:cs="Times New Roman"/>
                <w:sz w:val="16"/>
                <w:szCs w:val="16"/>
                <w:lang w:val="en-GB"/>
              </w:rPr>
              <w:t xml:space="preserve"> of cases</w:t>
            </w:r>
            <w:r w:rsidRPr="00034397">
              <w:rPr>
                <w:rFonts w:ascii="Times New Roman" w:hAnsi="Times New Roman" w:cs="Times New Roman"/>
                <w:sz w:val="16"/>
                <w:szCs w:val="16"/>
                <w:lang w:val="en-GB"/>
              </w:rPr>
              <w:t xml:space="preserve"> which prosecutor’s office should resolve, according to the plan for resolution of backlog</w:t>
            </w:r>
            <w:r>
              <w:rPr>
                <w:rFonts w:ascii="Times New Roman" w:hAnsi="Times New Roman" w:cs="Times New Roman"/>
                <w:sz w:val="16"/>
                <w:szCs w:val="16"/>
                <w:lang w:val="en-GB"/>
              </w:rPr>
              <w:t xml:space="preserve"> of cases</w:t>
            </w:r>
            <w:r w:rsidRPr="00034397">
              <w:rPr>
                <w:rFonts w:ascii="Times New Roman" w:hAnsi="Times New Roman" w:cs="Times New Roman"/>
                <w:sz w:val="16"/>
                <w:szCs w:val="16"/>
                <w:lang w:val="en-GB"/>
              </w:rPr>
              <w:t xml:space="preserve">, cannot be lower than 30% of the total number of cases which are planned to be resolved during that year. </w:t>
            </w:r>
            <w:r>
              <w:rPr>
                <w:rFonts w:ascii="Times New Roman" w:hAnsi="Times New Roman" w:cs="Times New Roman"/>
                <w:sz w:val="16"/>
                <w:szCs w:val="16"/>
                <w:lang w:val="en-GB"/>
              </w:rPr>
              <w:t xml:space="preserve">Existing criteria are strict enough in assessing the degree of realisation of plans for resolution of backlog of cases which significantly influences the final appraisal grade of prosecutors and in that way, represents important managerial tool for fulfilment of the strategic plan for reduction of backlog of cases in prosecutor’s offices. </w:t>
            </w:r>
          </w:p>
        </w:tc>
        <w:tc>
          <w:tcPr>
            <w:tcW w:w="1701" w:type="dxa"/>
            <w:shd w:val="clear" w:color="auto" w:fill="auto"/>
            <w:vAlign w:val="center"/>
          </w:tcPr>
          <w:p w14:paraId="348F1CBB" w14:textId="77777777" w:rsidR="00D1042E" w:rsidRDefault="00D1042E"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 xml:space="preserve">17.12.2014., </w:t>
            </w:r>
          </w:p>
          <w:p w14:paraId="7C716CAD" w14:textId="5AD8B495" w:rsidR="00D1042E" w:rsidRPr="00606A91" w:rsidRDefault="00D1042E"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25.10.2017. (amendments)</w:t>
            </w:r>
          </w:p>
        </w:tc>
        <w:tc>
          <w:tcPr>
            <w:tcW w:w="2836" w:type="dxa"/>
            <w:shd w:val="clear" w:color="auto" w:fill="auto"/>
            <w:vAlign w:val="center"/>
          </w:tcPr>
          <w:p w14:paraId="16B1C5D7" w14:textId="71C378BE" w:rsidR="00D1042E" w:rsidRDefault="00D1042E" w:rsidP="00C85351">
            <w:pPr>
              <w:spacing w:line="276" w:lineRule="auto"/>
              <w:rPr>
                <w:rFonts w:ascii="Times New Roman" w:hAnsi="Times New Roman" w:cs="Times New Roman"/>
                <w:sz w:val="16"/>
                <w:szCs w:val="16"/>
                <w:lang w:val="en-US"/>
              </w:rPr>
            </w:pPr>
            <w:r w:rsidRPr="00034397">
              <w:rPr>
                <w:rFonts w:ascii="Times New Roman" w:hAnsi="Times New Roman" w:cs="Times New Roman"/>
                <w:sz w:val="16"/>
                <w:szCs w:val="16"/>
                <w:lang w:val="en-US"/>
              </w:rPr>
              <w:t>Instruction for the preparation of plans for solving old cases</w:t>
            </w:r>
            <w:r>
              <w:rPr>
                <w:rFonts w:ascii="Times New Roman" w:hAnsi="Times New Roman" w:cs="Times New Roman"/>
                <w:sz w:val="16"/>
                <w:szCs w:val="16"/>
                <w:lang w:val="en-US"/>
              </w:rPr>
              <w:t xml:space="preserve">, </w:t>
            </w:r>
          </w:p>
          <w:p w14:paraId="320D5547" w14:textId="77777777" w:rsidR="00D1042E" w:rsidRDefault="00D1042E" w:rsidP="00C85351">
            <w:pPr>
              <w:spacing w:line="276"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Instructions on amendments, </w:t>
            </w:r>
          </w:p>
          <w:p w14:paraId="26631E30" w14:textId="72FBF773" w:rsidR="00D1042E" w:rsidRPr="00606A91" w:rsidRDefault="00D1042E" w:rsidP="00D1042E">
            <w:pPr>
              <w:spacing w:line="276" w:lineRule="auto"/>
              <w:rPr>
                <w:rFonts w:ascii="Times New Roman" w:hAnsi="Times New Roman" w:cs="Times New Roman"/>
                <w:sz w:val="16"/>
                <w:szCs w:val="16"/>
                <w:lang w:val="en-GB"/>
              </w:rPr>
            </w:pPr>
            <w:r>
              <w:rPr>
                <w:rFonts w:ascii="Times New Roman" w:hAnsi="Times New Roman" w:cs="Times New Roman"/>
                <w:sz w:val="16"/>
                <w:szCs w:val="16"/>
                <w:lang w:val="en-US"/>
              </w:rPr>
              <w:t xml:space="preserve">Instructions for the preparation of plans for solving old cases </w:t>
            </w:r>
          </w:p>
        </w:tc>
      </w:tr>
      <w:tr w:rsidR="00D1042E" w:rsidRPr="00606A91" w14:paraId="4D2A7902" w14:textId="77777777" w:rsidTr="00DD304C">
        <w:tc>
          <w:tcPr>
            <w:tcW w:w="534" w:type="dxa"/>
          </w:tcPr>
          <w:p w14:paraId="1AD526AE" w14:textId="714E106A"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14.</w:t>
            </w:r>
          </w:p>
        </w:tc>
        <w:tc>
          <w:tcPr>
            <w:tcW w:w="3402" w:type="dxa"/>
            <w:vAlign w:val="bottom"/>
          </w:tcPr>
          <w:p w14:paraId="7E39973B" w14:textId="2B9F3D89"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eastAsia="SimSun" w:hAnsi="Times New Roman" w:cs="Times New Roman"/>
                <w:sz w:val="16"/>
                <w:szCs w:val="16"/>
                <w:lang w:val="en-GB" w:eastAsia="zh-CN"/>
              </w:rPr>
              <w:t>The impact of quantitative criteria should be reduced significantly with the exception of the backlog-reduction-criterion.</w:t>
            </w:r>
          </w:p>
        </w:tc>
        <w:tc>
          <w:tcPr>
            <w:tcW w:w="3402" w:type="dxa"/>
            <w:vAlign w:val="bottom"/>
          </w:tcPr>
          <w:p w14:paraId="026BB137" w14:textId="4FB3645B"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European Commission's recommendations based on expert assessments of the appraisal of judges and prosecutors in BiH judiciary</w:t>
            </w:r>
          </w:p>
        </w:tc>
        <w:tc>
          <w:tcPr>
            <w:tcW w:w="3827" w:type="dxa"/>
            <w:vAlign w:val="bottom"/>
          </w:tcPr>
          <w:p w14:paraId="06A949F0" w14:textId="1E87AB2C" w:rsidR="00D1042E" w:rsidRPr="00606A91" w:rsidRDefault="00D1042E" w:rsidP="00034397">
            <w:pPr>
              <w:spacing w:line="276" w:lineRule="auto"/>
              <w:rPr>
                <w:rFonts w:ascii="Times New Roman" w:hAnsi="Times New Roman" w:cs="Times New Roman"/>
                <w:sz w:val="16"/>
                <w:szCs w:val="16"/>
                <w:lang w:val="en-GB"/>
              </w:rPr>
            </w:pPr>
            <w:r w:rsidRPr="00034397">
              <w:rPr>
                <w:rFonts w:ascii="Times New Roman" w:hAnsi="Times New Roman" w:cs="Times New Roman"/>
                <w:sz w:val="16"/>
                <w:szCs w:val="16"/>
                <w:lang w:val="en-US"/>
              </w:rPr>
              <w:t xml:space="preserve">Instruction for the preparation of plans for solving old cases in prosecutors’ offices </w:t>
            </w:r>
            <w:r w:rsidRPr="00034397">
              <w:rPr>
                <w:rFonts w:ascii="Times New Roman" w:hAnsi="Times New Roman" w:cs="Times New Roman"/>
                <w:sz w:val="16"/>
                <w:szCs w:val="16"/>
                <w:lang w:val="en-GB"/>
              </w:rPr>
              <w:t>determines that the number of backlog</w:t>
            </w:r>
            <w:r>
              <w:rPr>
                <w:rFonts w:ascii="Times New Roman" w:hAnsi="Times New Roman" w:cs="Times New Roman"/>
                <w:sz w:val="16"/>
                <w:szCs w:val="16"/>
                <w:lang w:val="en-GB"/>
              </w:rPr>
              <w:t xml:space="preserve"> of cases</w:t>
            </w:r>
            <w:r w:rsidRPr="00034397">
              <w:rPr>
                <w:rFonts w:ascii="Times New Roman" w:hAnsi="Times New Roman" w:cs="Times New Roman"/>
                <w:sz w:val="16"/>
                <w:szCs w:val="16"/>
                <w:lang w:val="en-GB"/>
              </w:rPr>
              <w:t xml:space="preserve"> which prosecutor’s office should resolve, according to the plan for resolution of backlog</w:t>
            </w:r>
            <w:r>
              <w:rPr>
                <w:rFonts w:ascii="Times New Roman" w:hAnsi="Times New Roman" w:cs="Times New Roman"/>
                <w:sz w:val="16"/>
                <w:szCs w:val="16"/>
                <w:lang w:val="en-GB"/>
              </w:rPr>
              <w:t xml:space="preserve"> of cases</w:t>
            </w:r>
            <w:r w:rsidRPr="00034397">
              <w:rPr>
                <w:rFonts w:ascii="Times New Roman" w:hAnsi="Times New Roman" w:cs="Times New Roman"/>
                <w:sz w:val="16"/>
                <w:szCs w:val="16"/>
                <w:lang w:val="en-GB"/>
              </w:rPr>
              <w:t xml:space="preserve">, cannot be lower than 30% of the total number of cases which are planned to be resolved during that year. </w:t>
            </w:r>
            <w:r>
              <w:rPr>
                <w:rFonts w:ascii="Times New Roman" w:hAnsi="Times New Roman" w:cs="Times New Roman"/>
                <w:sz w:val="16"/>
                <w:szCs w:val="16"/>
                <w:lang w:val="en-GB"/>
              </w:rPr>
              <w:t>Existing criteria are strict enough in assessing the degree of realisation of plans for resolution of backlog of cases which significantly influences the final appraisal grade of prosecutors and in that way, represents important managerial tool for fulfilment of the strategic plan for reduction of backlog of cases in prosecutor’s offices.</w:t>
            </w:r>
          </w:p>
        </w:tc>
        <w:tc>
          <w:tcPr>
            <w:tcW w:w="1701" w:type="dxa"/>
            <w:shd w:val="clear" w:color="auto" w:fill="auto"/>
            <w:vAlign w:val="center"/>
          </w:tcPr>
          <w:p w14:paraId="46949E8E" w14:textId="77777777" w:rsidR="00D1042E" w:rsidRDefault="00D1042E"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17.12.2014.,</w:t>
            </w:r>
          </w:p>
          <w:p w14:paraId="27863403" w14:textId="0E7CBE3A" w:rsidR="00D1042E" w:rsidRPr="00606A91" w:rsidRDefault="00D1042E"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25.10.2017. (amendments)</w:t>
            </w:r>
          </w:p>
        </w:tc>
        <w:tc>
          <w:tcPr>
            <w:tcW w:w="2836" w:type="dxa"/>
            <w:shd w:val="clear" w:color="auto" w:fill="auto"/>
            <w:vAlign w:val="center"/>
          </w:tcPr>
          <w:p w14:paraId="737529D5" w14:textId="4750DC4E" w:rsidR="00D1042E" w:rsidRDefault="00D1042E" w:rsidP="00CF5FD0">
            <w:pPr>
              <w:spacing w:line="276" w:lineRule="auto"/>
              <w:rPr>
                <w:rFonts w:ascii="Times New Roman" w:hAnsi="Times New Roman" w:cs="Times New Roman"/>
                <w:sz w:val="16"/>
                <w:szCs w:val="16"/>
                <w:lang w:val="en-US"/>
              </w:rPr>
            </w:pPr>
            <w:r w:rsidRPr="00034397">
              <w:rPr>
                <w:rFonts w:ascii="Times New Roman" w:hAnsi="Times New Roman" w:cs="Times New Roman"/>
                <w:sz w:val="16"/>
                <w:szCs w:val="16"/>
                <w:lang w:val="en-US"/>
              </w:rPr>
              <w:t>Instruction for the preparation of plans for solving old cases</w:t>
            </w:r>
            <w:r>
              <w:rPr>
                <w:rFonts w:ascii="Times New Roman" w:hAnsi="Times New Roman" w:cs="Times New Roman"/>
                <w:sz w:val="16"/>
                <w:szCs w:val="16"/>
                <w:lang w:val="en-US"/>
              </w:rPr>
              <w:t xml:space="preserve">, </w:t>
            </w:r>
          </w:p>
          <w:p w14:paraId="70D2B66D" w14:textId="77777777" w:rsidR="00D1042E" w:rsidRDefault="00D1042E" w:rsidP="00CF5FD0">
            <w:pPr>
              <w:spacing w:line="276" w:lineRule="auto"/>
              <w:rPr>
                <w:rFonts w:ascii="Times New Roman" w:hAnsi="Times New Roman" w:cs="Times New Roman"/>
                <w:sz w:val="16"/>
                <w:szCs w:val="16"/>
                <w:lang w:val="en-US"/>
              </w:rPr>
            </w:pPr>
            <w:r>
              <w:rPr>
                <w:rFonts w:ascii="Times New Roman" w:hAnsi="Times New Roman" w:cs="Times New Roman"/>
                <w:sz w:val="16"/>
                <w:szCs w:val="16"/>
                <w:lang w:val="en-US"/>
              </w:rPr>
              <w:t xml:space="preserve">Instructions on amendments, </w:t>
            </w:r>
          </w:p>
          <w:p w14:paraId="628616ED" w14:textId="04207AF9" w:rsidR="00D1042E" w:rsidRPr="00606A91" w:rsidRDefault="00D1042E" w:rsidP="00D1042E">
            <w:pPr>
              <w:spacing w:line="276" w:lineRule="auto"/>
              <w:rPr>
                <w:rFonts w:ascii="Times New Roman" w:hAnsi="Times New Roman" w:cs="Times New Roman"/>
                <w:sz w:val="16"/>
                <w:szCs w:val="16"/>
                <w:lang w:val="en-GB"/>
              </w:rPr>
            </w:pPr>
            <w:r>
              <w:rPr>
                <w:rFonts w:ascii="Times New Roman" w:hAnsi="Times New Roman" w:cs="Times New Roman"/>
                <w:sz w:val="16"/>
                <w:szCs w:val="16"/>
                <w:lang w:val="en-US"/>
              </w:rPr>
              <w:t xml:space="preserve">Instructions for the preparation of plans for solving old cases </w:t>
            </w:r>
          </w:p>
        </w:tc>
      </w:tr>
      <w:tr w:rsidR="00D1042E" w:rsidRPr="00606A91" w14:paraId="732BB5C6" w14:textId="77777777" w:rsidTr="00DD304C">
        <w:tc>
          <w:tcPr>
            <w:tcW w:w="534" w:type="dxa"/>
          </w:tcPr>
          <w:p w14:paraId="717125AE" w14:textId="4E93930A"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15.</w:t>
            </w:r>
          </w:p>
        </w:tc>
        <w:tc>
          <w:tcPr>
            <w:tcW w:w="3402" w:type="dxa"/>
            <w:vAlign w:val="bottom"/>
          </w:tcPr>
          <w:p w14:paraId="1CBF69E4" w14:textId="792ADA42"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bCs/>
                <w:sz w:val="16"/>
                <w:szCs w:val="16"/>
                <w:lang w:val="en-GB"/>
              </w:rPr>
              <w:t xml:space="preserve">Appraisals as judges and prosecutors and such as Court Presidents and Chief Prosecutors should be kept clearly separate and, if both functions are fulfilled, merged just at the level of the final grade following the ratio of judicial and managerial work. If the evaluated person fulfils 100% managerial work and not more </w:t>
            </w:r>
            <w:r w:rsidRPr="00606A91">
              <w:rPr>
                <w:rFonts w:ascii="Times New Roman" w:hAnsi="Times New Roman" w:cs="Times New Roman"/>
                <w:bCs/>
                <w:sz w:val="16"/>
                <w:szCs w:val="16"/>
                <w:lang w:val="en-GB"/>
              </w:rPr>
              <w:lastRenderedPageBreak/>
              <w:t>judicial/prosecutorial one, his/her final mark/grade should be considered as fully equivalent to a final mark/grade gained on 100% of judicial/prosecutorial work or on “mixed marks/grades”.</w:t>
            </w:r>
          </w:p>
        </w:tc>
        <w:tc>
          <w:tcPr>
            <w:tcW w:w="3402" w:type="dxa"/>
            <w:vAlign w:val="bottom"/>
          </w:tcPr>
          <w:p w14:paraId="764E1608" w14:textId="24145079"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lastRenderedPageBreak/>
              <w:t>European Commission's recommendations based on expert assessments of the appraisal of judges and prosecutors in BiH judiciary</w:t>
            </w:r>
          </w:p>
        </w:tc>
        <w:tc>
          <w:tcPr>
            <w:tcW w:w="3827" w:type="dxa"/>
            <w:vAlign w:val="bottom"/>
          </w:tcPr>
          <w:p w14:paraId="2CB038AE" w14:textId="5974EA27" w:rsidR="00D1042E" w:rsidRPr="00606A91" w:rsidRDefault="00D1042E" w:rsidP="00034397">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The recommendation is already implemented through the existing rules which regulate the procedures of appraisal of prosecutors and which were amended at the end of 2016. </w:t>
            </w:r>
          </w:p>
        </w:tc>
        <w:tc>
          <w:tcPr>
            <w:tcW w:w="1701" w:type="dxa"/>
            <w:shd w:val="clear" w:color="auto" w:fill="auto"/>
            <w:vAlign w:val="center"/>
          </w:tcPr>
          <w:p w14:paraId="7F7B23C7" w14:textId="3A2A6585" w:rsidR="00D1042E" w:rsidRPr="00606A91" w:rsidRDefault="00D1042E"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29.11.2016.</w:t>
            </w:r>
          </w:p>
        </w:tc>
        <w:tc>
          <w:tcPr>
            <w:tcW w:w="2836" w:type="dxa"/>
            <w:shd w:val="clear" w:color="auto" w:fill="auto"/>
            <w:vAlign w:val="center"/>
          </w:tcPr>
          <w:p w14:paraId="32188ED1" w14:textId="5798FFB9" w:rsidR="00D1042E" w:rsidRPr="00606A91" w:rsidRDefault="00D1042E"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Criteria for appraisal of chief prosecutors, deputy chief prosecutors and heads of departments/sections in prosecutors’ offices in Bosnia and Herzegovina</w:t>
            </w:r>
          </w:p>
        </w:tc>
      </w:tr>
      <w:tr w:rsidR="00D1042E" w:rsidRPr="00606A91" w14:paraId="40F6B7D7" w14:textId="77777777" w:rsidTr="00DD304C">
        <w:tc>
          <w:tcPr>
            <w:tcW w:w="534" w:type="dxa"/>
          </w:tcPr>
          <w:p w14:paraId="6EE96291" w14:textId="5DF6D290"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lastRenderedPageBreak/>
              <w:t>16.</w:t>
            </w:r>
          </w:p>
        </w:tc>
        <w:tc>
          <w:tcPr>
            <w:tcW w:w="3402" w:type="dxa"/>
            <w:vAlign w:val="bottom"/>
          </w:tcPr>
          <w:p w14:paraId="0A773569" w14:textId="26B17B9A"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b/>
                <w:sz w:val="16"/>
                <w:szCs w:val="16"/>
                <w:lang w:val="en-GB"/>
              </w:rPr>
              <w:t xml:space="preserve">A new, more comprehensive disclosure form should be drafted: </w:t>
            </w:r>
            <w:r w:rsidRPr="00606A91">
              <w:rPr>
                <w:rFonts w:ascii="Times New Roman" w:hAnsi="Times New Roman" w:cs="Times New Roman"/>
                <w:sz w:val="16"/>
                <w:szCs w:val="16"/>
                <w:lang w:val="en-GB"/>
              </w:rPr>
              <w:t>this new form should include the missing items in the current form, such as unpaid activities or gifts received and more detailed and comprehensive charts regarding assets. It should also lower to the threshold to disclose a piece of asset to 5 000 KM, which would be more appropriate considering the financial situation of judges and prosecutors in BIH.</w:t>
            </w:r>
          </w:p>
        </w:tc>
        <w:tc>
          <w:tcPr>
            <w:tcW w:w="3402" w:type="dxa"/>
            <w:vAlign w:val="bottom"/>
          </w:tcPr>
          <w:p w14:paraId="1A48C3CE" w14:textId="3D65E7B6"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European Commission's recommendations based on expert assessments of the financial declarations of judges and prosecutors in BiH judiciary</w:t>
            </w:r>
          </w:p>
        </w:tc>
        <w:tc>
          <w:tcPr>
            <w:tcW w:w="3827" w:type="dxa"/>
            <w:vAlign w:val="bottom"/>
          </w:tcPr>
          <w:p w14:paraId="748C7453" w14:textId="72CC2664" w:rsidR="00D1042E" w:rsidRPr="00606A91" w:rsidRDefault="00D1042E" w:rsidP="00C141E3">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Council adopted F</w:t>
            </w:r>
            <w:r w:rsidRPr="00525F50">
              <w:rPr>
                <w:rFonts w:ascii="Times New Roman" w:hAnsi="Times New Roman" w:cs="Times New Roman"/>
                <w:sz w:val="16"/>
                <w:szCs w:val="16"/>
                <w:lang w:val="en-GB"/>
              </w:rPr>
              <w:t xml:space="preserve">inancial </w:t>
            </w:r>
            <w:r>
              <w:rPr>
                <w:rFonts w:ascii="Times New Roman" w:hAnsi="Times New Roman" w:cs="Times New Roman"/>
                <w:sz w:val="16"/>
                <w:szCs w:val="16"/>
                <w:lang w:val="en-GB"/>
              </w:rPr>
              <w:t>disclosure.</w:t>
            </w:r>
          </w:p>
        </w:tc>
        <w:tc>
          <w:tcPr>
            <w:tcW w:w="1701" w:type="dxa"/>
            <w:vAlign w:val="center"/>
          </w:tcPr>
          <w:p w14:paraId="4B5780B9" w14:textId="59965937" w:rsidR="00D1042E" w:rsidRPr="00606A91" w:rsidRDefault="00D1042E" w:rsidP="004D40CE">
            <w:pPr>
              <w:spacing w:line="276" w:lineRule="auto"/>
              <w:jc w:val="center"/>
              <w:rPr>
                <w:rFonts w:ascii="Times New Roman" w:hAnsi="Times New Roman" w:cs="Times New Roman"/>
                <w:sz w:val="16"/>
                <w:szCs w:val="16"/>
                <w:lang w:val="en-GB"/>
              </w:rPr>
            </w:pPr>
            <w:r w:rsidRPr="00606A91">
              <w:rPr>
                <w:rFonts w:ascii="Times New Roman" w:hAnsi="Times New Roman" w:cs="Times New Roman"/>
                <w:sz w:val="16"/>
                <w:szCs w:val="16"/>
                <w:lang w:val="en-GB"/>
              </w:rPr>
              <w:t>04.10.2017</w:t>
            </w:r>
            <w:r>
              <w:rPr>
                <w:rFonts w:ascii="Times New Roman" w:hAnsi="Times New Roman" w:cs="Times New Roman"/>
                <w:sz w:val="16"/>
                <w:szCs w:val="16"/>
                <w:lang w:val="en-GB"/>
              </w:rPr>
              <w:t>.</w:t>
            </w:r>
          </w:p>
        </w:tc>
        <w:tc>
          <w:tcPr>
            <w:tcW w:w="2836" w:type="dxa"/>
            <w:shd w:val="clear" w:color="auto" w:fill="auto"/>
            <w:vAlign w:val="center"/>
          </w:tcPr>
          <w:p w14:paraId="2397513F" w14:textId="77777777" w:rsidR="00D1042E" w:rsidRDefault="00D1042E"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Decision on adoption of financial disclosure</w:t>
            </w:r>
          </w:p>
          <w:p w14:paraId="2C2F473A" w14:textId="77777777" w:rsidR="00D1042E" w:rsidRDefault="00D1042E" w:rsidP="00C85351">
            <w:pPr>
              <w:spacing w:line="276" w:lineRule="auto"/>
              <w:rPr>
                <w:rFonts w:ascii="Times New Roman" w:hAnsi="Times New Roman" w:cs="Times New Roman"/>
                <w:sz w:val="16"/>
                <w:szCs w:val="16"/>
                <w:lang w:val="hr-HR"/>
              </w:rPr>
            </w:pPr>
            <w:r>
              <w:rPr>
                <w:rFonts w:ascii="Times New Roman" w:hAnsi="Times New Roman" w:cs="Times New Roman"/>
                <w:sz w:val="16"/>
                <w:szCs w:val="16"/>
                <w:lang w:val="en-GB"/>
              </w:rPr>
              <w:t xml:space="preserve">Number: </w:t>
            </w:r>
            <w:r w:rsidRPr="008B40DA">
              <w:rPr>
                <w:rFonts w:ascii="Times New Roman" w:hAnsi="Times New Roman" w:cs="Times New Roman"/>
                <w:sz w:val="16"/>
                <w:szCs w:val="16"/>
                <w:lang w:val="hr-HR"/>
              </w:rPr>
              <w:t>08-07-2-3220-1/2017</w:t>
            </w:r>
          </w:p>
          <w:p w14:paraId="76F21AB0" w14:textId="2CCC5742" w:rsidR="00D1042E" w:rsidRPr="00606A91" w:rsidRDefault="00D1042E"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hr-HR"/>
              </w:rPr>
              <w:t>Date: 04.10.2017.</w:t>
            </w:r>
          </w:p>
        </w:tc>
      </w:tr>
      <w:tr w:rsidR="00D1042E" w:rsidRPr="00606A91" w14:paraId="6967324F" w14:textId="77777777" w:rsidTr="00DD304C">
        <w:tc>
          <w:tcPr>
            <w:tcW w:w="534" w:type="dxa"/>
          </w:tcPr>
          <w:p w14:paraId="412B54D5" w14:textId="7F14AD15"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17.</w:t>
            </w:r>
          </w:p>
        </w:tc>
        <w:tc>
          <w:tcPr>
            <w:tcW w:w="3402" w:type="dxa"/>
            <w:vAlign w:val="bottom"/>
          </w:tcPr>
          <w:p w14:paraId="36624672" w14:textId="5FCBB3A5" w:rsidR="00D1042E" w:rsidRPr="00606A91" w:rsidRDefault="00D1042E" w:rsidP="00C85351">
            <w:pPr>
              <w:spacing w:line="276" w:lineRule="auto"/>
              <w:rPr>
                <w:rFonts w:ascii="Times New Roman" w:hAnsi="Times New Roman" w:cs="Times New Roman"/>
                <w:b/>
                <w:bCs/>
                <w:sz w:val="16"/>
                <w:szCs w:val="16"/>
                <w:lang w:val="en-GB"/>
              </w:rPr>
            </w:pPr>
            <w:r w:rsidRPr="00606A91">
              <w:rPr>
                <w:rFonts w:ascii="Times New Roman" w:hAnsi="Times New Roman" w:cs="Times New Roman"/>
                <w:b/>
                <w:bCs/>
                <w:sz w:val="16"/>
                <w:szCs w:val="16"/>
                <w:lang w:val="en-GB"/>
              </w:rPr>
              <w:t xml:space="preserve">Generally speaking, the HJPC should be more transparent about the financial disclosure process: </w:t>
            </w:r>
            <w:r w:rsidRPr="00606A91">
              <w:rPr>
                <w:rFonts w:ascii="Times New Roman" w:hAnsi="Times New Roman" w:cs="Times New Roman"/>
                <w:bCs/>
                <w:sz w:val="16"/>
                <w:szCs w:val="16"/>
                <w:lang w:val="en-GB"/>
              </w:rPr>
              <w:t>First, the template of the disclosure form should be available to the public, so that interested parties are aware of what they can expect to find in a financial disclosure, and formulate freedom of access to information requests accordingly. All internal regulations regarding the financial disclosures should be written into a Book of rules, which should be publicly available. Finally, the HJPC should be more accountable on how the financial disclosures are processed and monitored. It should publish every year, for example in its activity report, the results achieved in that regard (compliance rates, number of disclosures monitored, outcomes of the monitoring).</w:t>
            </w:r>
          </w:p>
        </w:tc>
        <w:tc>
          <w:tcPr>
            <w:tcW w:w="3402" w:type="dxa"/>
            <w:vAlign w:val="bottom"/>
          </w:tcPr>
          <w:p w14:paraId="73355FCC" w14:textId="31EB778C"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European Commission's recommendations based on expert assessments of the financial declarations of judges and prosecutors in BiH judiciary</w:t>
            </w:r>
          </w:p>
        </w:tc>
        <w:tc>
          <w:tcPr>
            <w:tcW w:w="3827" w:type="dxa"/>
            <w:vAlign w:val="bottom"/>
          </w:tcPr>
          <w:p w14:paraId="61A913E3" w14:textId="77777777" w:rsidR="00D1042E" w:rsidRPr="00606A91" w:rsidRDefault="00D1042E" w:rsidP="00C85351">
            <w:pPr>
              <w:spacing w:line="276" w:lineRule="auto"/>
              <w:rPr>
                <w:rFonts w:ascii="Times New Roman" w:hAnsi="Times New Roman" w:cs="Times New Roman"/>
                <w:sz w:val="16"/>
                <w:szCs w:val="16"/>
                <w:lang w:val="en-GB"/>
              </w:rPr>
            </w:pPr>
          </w:p>
        </w:tc>
        <w:tc>
          <w:tcPr>
            <w:tcW w:w="1701" w:type="dxa"/>
            <w:vAlign w:val="center"/>
          </w:tcPr>
          <w:p w14:paraId="2E6CD231" w14:textId="7B87C5E3" w:rsidR="00D1042E" w:rsidRPr="00606A91" w:rsidRDefault="00D1042E" w:rsidP="00C85351">
            <w:pPr>
              <w:spacing w:line="276" w:lineRule="auto"/>
              <w:jc w:val="center"/>
              <w:rPr>
                <w:rFonts w:ascii="Times New Roman" w:hAnsi="Times New Roman" w:cs="Times New Roman"/>
                <w:sz w:val="16"/>
                <w:szCs w:val="16"/>
                <w:lang w:val="en-GB"/>
              </w:rPr>
            </w:pPr>
            <w:r w:rsidRPr="00606A91">
              <w:rPr>
                <w:rFonts w:ascii="Times New Roman" w:hAnsi="Times New Roman" w:cs="Times New Roman"/>
                <w:sz w:val="16"/>
                <w:szCs w:val="16"/>
                <w:lang w:val="en-GB"/>
              </w:rPr>
              <w:t>27.11.2017.</w:t>
            </w:r>
          </w:p>
        </w:tc>
        <w:tc>
          <w:tcPr>
            <w:tcW w:w="2836" w:type="dxa"/>
            <w:shd w:val="clear" w:color="auto" w:fill="auto"/>
            <w:vAlign w:val="center"/>
          </w:tcPr>
          <w:p w14:paraId="4E928C52" w14:textId="77777777" w:rsidR="00D1042E" w:rsidRDefault="00D1042E"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Decision on publication of financial disclosure </w:t>
            </w:r>
          </w:p>
          <w:p w14:paraId="1FC87CC4" w14:textId="7602B509" w:rsidR="00D1042E" w:rsidRPr="00606A91" w:rsidRDefault="00D1042E"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Number: </w:t>
            </w:r>
            <w:r w:rsidRPr="008B40DA">
              <w:rPr>
                <w:rFonts w:ascii="Times New Roman" w:hAnsi="Times New Roman" w:cs="Times New Roman"/>
                <w:sz w:val="16"/>
                <w:szCs w:val="16"/>
                <w:lang w:val="hr-HR"/>
              </w:rPr>
              <w:t xml:space="preserve">08-07-2-3220-2/2017  </w:t>
            </w:r>
          </w:p>
        </w:tc>
      </w:tr>
      <w:tr w:rsidR="00D1042E" w:rsidRPr="00606A91" w14:paraId="448A6E80" w14:textId="77777777" w:rsidTr="00DD304C">
        <w:tc>
          <w:tcPr>
            <w:tcW w:w="534" w:type="dxa"/>
          </w:tcPr>
          <w:p w14:paraId="53F78E24" w14:textId="671E0000"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18.</w:t>
            </w:r>
          </w:p>
        </w:tc>
        <w:tc>
          <w:tcPr>
            <w:tcW w:w="3402" w:type="dxa"/>
          </w:tcPr>
          <w:p w14:paraId="5B14EF84" w14:textId="436A6CB2" w:rsidR="00D1042E" w:rsidRPr="00606A91" w:rsidRDefault="00D1042E" w:rsidP="00C85351">
            <w:pPr>
              <w:spacing w:line="276" w:lineRule="auto"/>
              <w:rPr>
                <w:rFonts w:ascii="Times New Roman" w:hAnsi="Times New Roman" w:cs="Times New Roman"/>
                <w:b/>
                <w:sz w:val="16"/>
                <w:szCs w:val="16"/>
                <w:lang w:val="en-GB"/>
              </w:rPr>
            </w:pPr>
            <w:r w:rsidRPr="00606A91">
              <w:rPr>
                <w:rFonts w:ascii="Times New Roman" w:hAnsi="Times New Roman" w:cs="Times New Roman"/>
                <w:sz w:val="16"/>
                <w:szCs w:val="16"/>
                <w:lang w:val="en-GB" w:eastAsia="x-none"/>
              </w:rPr>
              <w:t xml:space="preserve">It is recommended to implement a Mentorship system as part of the initial training requirements </w:t>
            </w:r>
            <w:r w:rsidRPr="00606A91">
              <w:rPr>
                <w:rFonts w:ascii="Times New Roman" w:hAnsi="Times New Roman" w:cs="Times New Roman"/>
                <w:sz w:val="16"/>
                <w:szCs w:val="16"/>
                <w:lang w:val="en-GB" w:eastAsia="x-none"/>
              </w:rPr>
              <w:lastRenderedPageBreak/>
              <w:t>in which the more experienced or more knowledgeable judges/prosecutors, working in similar field or sharing similar experiences, help to guide the new judges/prosecutors.</w:t>
            </w:r>
          </w:p>
        </w:tc>
        <w:tc>
          <w:tcPr>
            <w:tcW w:w="3402" w:type="dxa"/>
            <w:vAlign w:val="bottom"/>
          </w:tcPr>
          <w:p w14:paraId="4D357F22" w14:textId="5374B64F"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lastRenderedPageBreak/>
              <w:t xml:space="preserve">European Commission's recommendations based on expert assessments of the </w:t>
            </w:r>
            <w:r w:rsidRPr="00606A91">
              <w:rPr>
                <w:rFonts w:ascii="Times New Roman" w:hAnsi="Times New Roman" w:cs="Times New Roman"/>
                <w:iCs/>
                <w:sz w:val="16"/>
                <w:szCs w:val="16"/>
                <w:lang w:val="en-GB"/>
              </w:rPr>
              <w:t xml:space="preserve">initial and </w:t>
            </w:r>
            <w:r w:rsidRPr="00606A91">
              <w:rPr>
                <w:rFonts w:ascii="Times New Roman" w:hAnsi="Times New Roman" w:cs="Times New Roman"/>
                <w:iCs/>
                <w:sz w:val="16"/>
                <w:szCs w:val="16"/>
                <w:lang w:val="en-GB"/>
              </w:rPr>
              <w:lastRenderedPageBreak/>
              <w:t>continuing legal education for judges and prosecutors in Bosnia and Herzegovina</w:t>
            </w:r>
          </w:p>
        </w:tc>
        <w:tc>
          <w:tcPr>
            <w:tcW w:w="3827" w:type="dxa"/>
            <w:vAlign w:val="bottom"/>
          </w:tcPr>
          <w:p w14:paraId="185B0F93" w14:textId="4A7EF68A" w:rsidR="00D1042E" w:rsidRPr="00606A91" w:rsidRDefault="00D1042E" w:rsidP="00C85351">
            <w:pPr>
              <w:spacing w:line="276" w:lineRule="auto"/>
              <w:rPr>
                <w:rFonts w:ascii="Times New Roman" w:hAnsi="Times New Roman" w:cs="Times New Roman"/>
                <w:sz w:val="16"/>
                <w:szCs w:val="16"/>
                <w:lang w:val="en-GB"/>
              </w:rPr>
            </w:pPr>
            <w:r>
              <w:rPr>
                <w:rFonts w:ascii="Times New Roman" w:hAnsi="Times New Roman" w:cs="Times New Roman"/>
                <w:bCs/>
                <w:sz w:val="16"/>
                <w:szCs w:val="16"/>
                <w:lang w:val="en-US"/>
              </w:rPr>
              <w:lastRenderedPageBreak/>
              <w:t>B</w:t>
            </w:r>
            <w:r w:rsidRPr="0096202F">
              <w:rPr>
                <w:rFonts w:ascii="Times New Roman" w:hAnsi="Times New Roman" w:cs="Times New Roman"/>
                <w:bCs/>
                <w:sz w:val="16"/>
                <w:szCs w:val="16"/>
                <w:lang w:val="en-US"/>
              </w:rPr>
              <w:t>ook of rules</w:t>
            </w:r>
            <w:r w:rsidRPr="0096202F">
              <w:rPr>
                <w:rFonts w:ascii="Times New Roman" w:hAnsi="Times New Roman" w:cs="Times New Roman"/>
                <w:sz w:val="16"/>
                <w:szCs w:val="16"/>
                <w:lang w:val="en-US"/>
              </w:rPr>
              <w:t xml:space="preserve"> </w:t>
            </w:r>
            <w:r w:rsidRPr="0096202F">
              <w:rPr>
                <w:rFonts w:ascii="Times New Roman" w:hAnsi="Times New Roman" w:cs="Times New Roman"/>
                <w:bCs/>
                <w:sz w:val="16"/>
                <w:szCs w:val="16"/>
                <w:lang w:val="en-US"/>
              </w:rPr>
              <w:t xml:space="preserve">on the procedure for designation and modus operandi of prosecutor mentors for newly </w:t>
            </w:r>
            <w:r w:rsidRPr="0096202F">
              <w:rPr>
                <w:rFonts w:ascii="Times New Roman" w:hAnsi="Times New Roman" w:cs="Times New Roman"/>
                <w:bCs/>
                <w:sz w:val="16"/>
                <w:szCs w:val="16"/>
                <w:lang w:val="en-US"/>
              </w:rPr>
              <w:lastRenderedPageBreak/>
              <w:t>appointed and other prosecutors</w:t>
            </w:r>
            <w:r>
              <w:rPr>
                <w:rFonts w:ascii="Times New Roman" w:hAnsi="Times New Roman" w:cs="Times New Roman"/>
                <w:sz w:val="16"/>
                <w:szCs w:val="16"/>
                <w:lang w:val="en-GB"/>
              </w:rPr>
              <w:t xml:space="preserve"> was adopted</w:t>
            </w:r>
            <w:r w:rsidRPr="00606A91">
              <w:rPr>
                <w:rFonts w:ascii="Times New Roman" w:hAnsi="Times New Roman" w:cs="Times New Roman"/>
                <w:sz w:val="16"/>
                <w:szCs w:val="16"/>
                <w:lang w:val="en-GB"/>
              </w:rPr>
              <w:t>.</w:t>
            </w:r>
          </w:p>
        </w:tc>
        <w:tc>
          <w:tcPr>
            <w:tcW w:w="1701" w:type="dxa"/>
            <w:vAlign w:val="center"/>
          </w:tcPr>
          <w:p w14:paraId="7871342B" w14:textId="294B24FA" w:rsidR="00D1042E" w:rsidRPr="00606A91" w:rsidRDefault="00D1042E" w:rsidP="00C85351">
            <w:pPr>
              <w:spacing w:line="276" w:lineRule="auto"/>
              <w:jc w:val="center"/>
              <w:rPr>
                <w:rFonts w:ascii="Times New Roman" w:hAnsi="Times New Roman" w:cs="Times New Roman"/>
                <w:sz w:val="16"/>
                <w:szCs w:val="16"/>
                <w:lang w:val="en-GB"/>
              </w:rPr>
            </w:pPr>
            <w:r w:rsidRPr="00606A91">
              <w:rPr>
                <w:rFonts w:ascii="Times New Roman" w:hAnsi="Times New Roman" w:cs="Times New Roman"/>
                <w:sz w:val="16"/>
                <w:szCs w:val="16"/>
                <w:lang w:val="en-GB"/>
              </w:rPr>
              <w:lastRenderedPageBreak/>
              <w:t>15.11.2017.</w:t>
            </w:r>
          </w:p>
        </w:tc>
        <w:tc>
          <w:tcPr>
            <w:tcW w:w="2836" w:type="dxa"/>
            <w:shd w:val="clear" w:color="auto" w:fill="auto"/>
            <w:vAlign w:val="center"/>
          </w:tcPr>
          <w:p w14:paraId="29EB578C" w14:textId="4AC3769D" w:rsidR="00D1042E" w:rsidRPr="00606A91" w:rsidRDefault="00D1042E" w:rsidP="00C85351">
            <w:pPr>
              <w:spacing w:line="276" w:lineRule="auto"/>
              <w:rPr>
                <w:rFonts w:ascii="Times New Roman" w:hAnsi="Times New Roman" w:cs="Times New Roman"/>
                <w:sz w:val="16"/>
                <w:szCs w:val="16"/>
                <w:lang w:val="en-GB"/>
              </w:rPr>
            </w:pPr>
            <w:r>
              <w:rPr>
                <w:rFonts w:ascii="Times New Roman" w:hAnsi="Times New Roman" w:cs="Times New Roman"/>
                <w:bCs/>
                <w:sz w:val="16"/>
                <w:szCs w:val="16"/>
                <w:lang w:val="en-US"/>
              </w:rPr>
              <w:t>B</w:t>
            </w:r>
            <w:r w:rsidRPr="0096202F">
              <w:rPr>
                <w:rFonts w:ascii="Times New Roman" w:hAnsi="Times New Roman" w:cs="Times New Roman"/>
                <w:bCs/>
                <w:sz w:val="16"/>
                <w:szCs w:val="16"/>
                <w:lang w:val="en-US"/>
              </w:rPr>
              <w:t>ook of rules</w:t>
            </w:r>
            <w:r w:rsidRPr="0096202F">
              <w:rPr>
                <w:rFonts w:ascii="Times New Roman" w:hAnsi="Times New Roman" w:cs="Times New Roman"/>
                <w:sz w:val="16"/>
                <w:szCs w:val="16"/>
                <w:lang w:val="en-US"/>
              </w:rPr>
              <w:t xml:space="preserve"> </w:t>
            </w:r>
            <w:r w:rsidRPr="0096202F">
              <w:rPr>
                <w:rFonts w:ascii="Times New Roman" w:hAnsi="Times New Roman" w:cs="Times New Roman"/>
                <w:bCs/>
                <w:sz w:val="16"/>
                <w:szCs w:val="16"/>
                <w:lang w:val="en-US"/>
              </w:rPr>
              <w:t xml:space="preserve">on the procedure for designation and modus operandi of </w:t>
            </w:r>
            <w:r w:rsidRPr="0096202F">
              <w:rPr>
                <w:rFonts w:ascii="Times New Roman" w:hAnsi="Times New Roman" w:cs="Times New Roman"/>
                <w:bCs/>
                <w:sz w:val="16"/>
                <w:szCs w:val="16"/>
                <w:lang w:val="en-US"/>
              </w:rPr>
              <w:lastRenderedPageBreak/>
              <w:t>prosecutor mentors for newly appointed and other prosecutors</w:t>
            </w:r>
          </w:p>
        </w:tc>
      </w:tr>
      <w:tr w:rsidR="00D1042E" w:rsidRPr="00606A91" w14:paraId="054E8511" w14:textId="77777777" w:rsidTr="00DD304C">
        <w:tc>
          <w:tcPr>
            <w:tcW w:w="534" w:type="dxa"/>
          </w:tcPr>
          <w:p w14:paraId="0DBDF9C6" w14:textId="351BBDA5"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lastRenderedPageBreak/>
              <w:t>19.</w:t>
            </w:r>
          </w:p>
        </w:tc>
        <w:tc>
          <w:tcPr>
            <w:tcW w:w="3402" w:type="dxa"/>
            <w:vAlign w:val="bottom"/>
          </w:tcPr>
          <w:p w14:paraId="4C23C92A" w14:textId="26E1FF60"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This recommendation supposes that the JPTCs, under the supervision of the HJPC, develop a mentoring programme with the assistance of specialised experts, defining objectives and expected results; foreseeing the selection process of the group of mentors from different departments of courts and prosecution offices; stating on the type of mentorship (group mentorship or peer mentorship); determining the pace of individual meetings between mentors and mentees and of classroom-style discussion at regular time during the period of mentorship, within a formal application process for a period of 6 up to 12 months. The mentorship system does not exclude short period of time for classroom discussion with all trainees to undertake some common training ensuring that common daily tasks and values are implemented.</w:t>
            </w:r>
          </w:p>
        </w:tc>
        <w:tc>
          <w:tcPr>
            <w:tcW w:w="3402" w:type="dxa"/>
            <w:vAlign w:val="bottom"/>
          </w:tcPr>
          <w:p w14:paraId="13E93EDB" w14:textId="638BF4AA" w:rsidR="00D1042E" w:rsidRPr="00606A91" w:rsidRDefault="00D1042E" w:rsidP="00C85351">
            <w:pPr>
              <w:spacing w:line="276" w:lineRule="auto"/>
              <w:rPr>
                <w:rFonts w:ascii="Times New Roman" w:hAnsi="Times New Roman" w:cs="Times New Roman"/>
                <w:sz w:val="16"/>
                <w:szCs w:val="16"/>
                <w:lang w:val="en-GB"/>
              </w:rPr>
            </w:pPr>
            <w:r w:rsidRPr="00606A91">
              <w:rPr>
                <w:rFonts w:ascii="Times New Roman" w:hAnsi="Times New Roman" w:cs="Times New Roman"/>
                <w:sz w:val="16"/>
                <w:szCs w:val="16"/>
                <w:lang w:val="en-GB"/>
              </w:rPr>
              <w:t xml:space="preserve">European Commission's recommendations based on expert assessments of the </w:t>
            </w:r>
            <w:r w:rsidRPr="00606A91">
              <w:rPr>
                <w:rFonts w:ascii="Times New Roman" w:hAnsi="Times New Roman" w:cs="Times New Roman"/>
                <w:iCs/>
                <w:sz w:val="16"/>
                <w:szCs w:val="16"/>
                <w:lang w:val="en-GB"/>
              </w:rPr>
              <w:t>initial and continuing legal education for judges and prosecutors in Bosnia and Herzegovina</w:t>
            </w:r>
          </w:p>
        </w:tc>
        <w:tc>
          <w:tcPr>
            <w:tcW w:w="3827" w:type="dxa"/>
            <w:vAlign w:val="bottom"/>
          </w:tcPr>
          <w:p w14:paraId="761D0EED" w14:textId="320387C3" w:rsidR="00D1042E" w:rsidRPr="00606A91" w:rsidRDefault="00D1042E" w:rsidP="004D40CE">
            <w:pPr>
              <w:spacing w:line="276" w:lineRule="auto"/>
              <w:rPr>
                <w:rFonts w:ascii="Times New Roman" w:hAnsi="Times New Roman" w:cs="Times New Roman"/>
                <w:sz w:val="16"/>
                <w:szCs w:val="16"/>
                <w:lang w:val="en-GB"/>
              </w:rPr>
            </w:pPr>
            <w:r>
              <w:rPr>
                <w:rFonts w:ascii="Times New Roman" w:hAnsi="Times New Roman" w:cs="Times New Roman"/>
                <w:bCs/>
                <w:sz w:val="16"/>
                <w:szCs w:val="16"/>
                <w:lang w:val="en-US"/>
              </w:rPr>
              <w:t>B</w:t>
            </w:r>
            <w:r w:rsidRPr="0096202F">
              <w:rPr>
                <w:rFonts w:ascii="Times New Roman" w:hAnsi="Times New Roman" w:cs="Times New Roman"/>
                <w:bCs/>
                <w:sz w:val="16"/>
                <w:szCs w:val="16"/>
                <w:lang w:val="en-US"/>
              </w:rPr>
              <w:t>ook of rules</w:t>
            </w:r>
            <w:r w:rsidRPr="0096202F">
              <w:rPr>
                <w:rFonts w:ascii="Times New Roman" w:hAnsi="Times New Roman" w:cs="Times New Roman"/>
                <w:sz w:val="16"/>
                <w:szCs w:val="16"/>
                <w:lang w:val="en-US"/>
              </w:rPr>
              <w:t xml:space="preserve"> </w:t>
            </w:r>
            <w:r w:rsidRPr="0096202F">
              <w:rPr>
                <w:rFonts w:ascii="Times New Roman" w:hAnsi="Times New Roman" w:cs="Times New Roman"/>
                <w:bCs/>
                <w:sz w:val="16"/>
                <w:szCs w:val="16"/>
                <w:lang w:val="en-US"/>
              </w:rPr>
              <w:t>on the procedure for designation and modus operandi of prosecutor mentors for newly appointed and other prosecutors</w:t>
            </w:r>
            <w:r>
              <w:rPr>
                <w:rFonts w:ascii="Times New Roman" w:hAnsi="Times New Roman" w:cs="Times New Roman"/>
                <w:sz w:val="16"/>
                <w:szCs w:val="16"/>
                <w:lang w:val="en-GB"/>
              </w:rPr>
              <w:t xml:space="preserve"> was adopted and it defines some of the questions raised by this recommendation</w:t>
            </w:r>
            <w:r w:rsidRPr="00606A91">
              <w:rPr>
                <w:rFonts w:ascii="Times New Roman" w:hAnsi="Times New Roman" w:cs="Times New Roman"/>
                <w:sz w:val="16"/>
                <w:szCs w:val="16"/>
                <w:lang w:val="en-GB"/>
              </w:rPr>
              <w:t>.</w:t>
            </w:r>
          </w:p>
        </w:tc>
        <w:tc>
          <w:tcPr>
            <w:tcW w:w="1701" w:type="dxa"/>
            <w:vAlign w:val="center"/>
          </w:tcPr>
          <w:p w14:paraId="53D2A337" w14:textId="31544D72" w:rsidR="00D1042E" w:rsidRPr="00606A91" w:rsidRDefault="00D1042E" w:rsidP="00C85351">
            <w:pPr>
              <w:spacing w:line="276" w:lineRule="auto"/>
              <w:jc w:val="center"/>
              <w:rPr>
                <w:rFonts w:ascii="Times New Roman" w:hAnsi="Times New Roman" w:cs="Times New Roman"/>
                <w:sz w:val="16"/>
                <w:szCs w:val="16"/>
                <w:lang w:val="en-GB"/>
              </w:rPr>
            </w:pPr>
            <w:r w:rsidRPr="00606A91">
              <w:rPr>
                <w:rFonts w:ascii="Times New Roman" w:hAnsi="Times New Roman" w:cs="Times New Roman"/>
                <w:sz w:val="16"/>
                <w:szCs w:val="16"/>
                <w:lang w:val="en-GB"/>
              </w:rPr>
              <w:t>15.11.2017.</w:t>
            </w:r>
          </w:p>
        </w:tc>
        <w:tc>
          <w:tcPr>
            <w:tcW w:w="2836" w:type="dxa"/>
            <w:shd w:val="clear" w:color="auto" w:fill="auto"/>
            <w:vAlign w:val="center"/>
          </w:tcPr>
          <w:p w14:paraId="52CC5E67" w14:textId="1CC14918" w:rsidR="00D1042E" w:rsidRPr="00606A91" w:rsidRDefault="00D1042E" w:rsidP="00C85351">
            <w:pPr>
              <w:spacing w:line="276" w:lineRule="auto"/>
              <w:rPr>
                <w:rFonts w:ascii="Times New Roman" w:hAnsi="Times New Roman" w:cs="Times New Roman"/>
                <w:sz w:val="16"/>
                <w:szCs w:val="16"/>
                <w:lang w:val="en-GB"/>
              </w:rPr>
            </w:pPr>
            <w:r>
              <w:rPr>
                <w:rFonts w:ascii="Times New Roman" w:hAnsi="Times New Roman" w:cs="Times New Roman"/>
                <w:bCs/>
                <w:sz w:val="16"/>
                <w:szCs w:val="16"/>
                <w:lang w:val="en-US"/>
              </w:rPr>
              <w:t>B</w:t>
            </w:r>
            <w:r w:rsidRPr="0096202F">
              <w:rPr>
                <w:rFonts w:ascii="Times New Roman" w:hAnsi="Times New Roman" w:cs="Times New Roman"/>
                <w:bCs/>
                <w:sz w:val="16"/>
                <w:szCs w:val="16"/>
                <w:lang w:val="en-US"/>
              </w:rPr>
              <w:t>ook of rules</w:t>
            </w:r>
            <w:r w:rsidRPr="0096202F">
              <w:rPr>
                <w:rFonts w:ascii="Times New Roman" w:hAnsi="Times New Roman" w:cs="Times New Roman"/>
                <w:sz w:val="16"/>
                <w:szCs w:val="16"/>
                <w:lang w:val="en-US"/>
              </w:rPr>
              <w:t xml:space="preserve"> </w:t>
            </w:r>
            <w:r w:rsidRPr="0096202F">
              <w:rPr>
                <w:rFonts w:ascii="Times New Roman" w:hAnsi="Times New Roman" w:cs="Times New Roman"/>
                <w:bCs/>
                <w:sz w:val="16"/>
                <w:szCs w:val="16"/>
                <w:lang w:val="en-US"/>
              </w:rPr>
              <w:t>on the procedure for designation and modus operandi of prosecutor mentors for newly appointed and other prosecutors</w:t>
            </w:r>
          </w:p>
        </w:tc>
      </w:tr>
    </w:tbl>
    <w:p w14:paraId="30538304" w14:textId="77777777" w:rsidR="00675B0E" w:rsidRPr="005F5230" w:rsidRDefault="00675B0E" w:rsidP="00675B0E">
      <w:pPr>
        <w:spacing w:line="360" w:lineRule="auto"/>
        <w:rPr>
          <w:rFonts w:ascii="Times New Roman" w:hAnsi="Times New Roman" w:cs="Times New Roman"/>
          <w:lang w:val="hr-HR"/>
        </w:rPr>
      </w:pPr>
    </w:p>
    <w:p w14:paraId="0ED5FFE1" w14:textId="77777777" w:rsidR="00675B0E" w:rsidRPr="005F5230" w:rsidRDefault="00675B0E" w:rsidP="00675B0E">
      <w:pPr>
        <w:spacing w:line="360" w:lineRule="auto"/>
        <w:rPr>
          <w:rFonts w:ascii="Times New Roman" w:hAnsi="Times New Roman" w:cs="Times New Roman"/>
          <w:lang w:val="hr-HR"/>
        </w:rPr>
      </w:pPr>
      <w:r w:rsidRPr="005F5230">
        <w:rPr>
          <w:rFonts w:ascii="Times New Roman" w:hAnsi="Times New Roman" w:cs="Times New Roman"/>
          <w:lang w:val="hr-HR"/>
        </w:rPr>
        <w:br w:type="page"/>
      </w:r>
    </w:p>
    <w:p w14:paraId="42C622E5" w14:textId="2F5B9F45" w:rsidR="00675B0E" w:rsidRPr="007D4C0A" w:rsidRDefault="00675B0E" w:rsidP="0081282C">
      <w:pPr>
        <w:spacing w:line="360" w:lineRule="auto"/>
        <w:outlineLvl w:val="0"/>
        <w:rPr>
          <w:rFonts w:ascii="Times New Roman" w:hAnsi="Times New Roman" w:cs="Times New Roman"/>
          <w:b/>
          <w:lang w:val="hr-HR"/>
        </w:rPr>
      </w:pPr>
      <w:r w:rsidRPr="007D4C0A">
        <w:rPr>
          <w:rFonts w:ascii="Times New Roman" w:hAnsi="Times New Roman" w:cs="Times New Roman"/>
          <w:b/>
          <w:lang w:val="hr-HR"/>
        </w:rPr>
        <w:lastRenderedPageBreak/>
        <w:t xml:space="preserve">2. </w:t>
      </w:r>
      <w:r w:rsidR="00371EC6">
        <w:rPr>
          <w:rFonts w:ascii="Times New Roman" w:hAnsi="Times New Roman" w:cs="Times New Roman"/>
          <w:b/>
          <w:lang w:val="hr-HR"/>
        </w:rPr>
        <w:t xml:space="preserve">Action plan for the following </w:t>
      </w:r>
      <w:r w:rsidR="00B477D3">
        <w:rPr>
          <w:rFonts w:ascii="Times New Roman" w:hAnsi="Times New Roman" w:cs="Times New Roman"/>
          <w:b/>
          <w:lang w:val="hr-HR"/>
        </w:rPr>
        <w:t>seven</w:t>
      </w:r>
      <w:r w:rsidR="00371EC6">
        <w:rPr>
          <w:rFonts w:ascii="Times New Roman" w:hAnsi="Times New Roman" w:cs="Times New Roman"/>
          <w:b/>
          <w:lang w:val="hr-HR"/>
        </w:rPr>
        <w:t xml:space="preserve"> months</w:t>
      </w:r>
    </w:p>
    <w:tbl>
      <w:tblPr>
        <w:tblStyle w:val="TableGrid"/>
        <w:tblW w:w="1555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591"/>
        <w:gridCol w:w="3307"/>
        <w:gridCol w:w="2763"/>
        <w:gridCol w:w="1501"/>
        <w:gridCol w:w="2140"/>
        <w:gridCol w:w="751"/>
        <w:gridCol w:w="751"/>
        <w:gridCol w:w="751"/>
        <w:gridCol w:w="751"/>
        <w:gridCol w:w="751"/>
        <w:gridCol w:w="751"/>
        <w:gridCol w:w="751"/>
      </w:tblGrid>
      <w:tr w:rsidR="00675B0E" w:rsidRPr="00371EC6" w14:paraId="180A8C84" w14:textId="77777777" w:rsidTr="00C730B4">
        <w:trPr>
          <w:tblHeader/>
        </w:trPr>
        <w:tc>
          <w:tcPr>
            <w:tcW w:w="591" w:type="dxa"/>
            <w:tcBorders>
              <w:top w:val="single" w:sz="18" w:space="0" w:color="D9D9D9" w:themeColor="background1" w:themeShade="D9"/>
              <w:left w:val="single" w:sz="18" w:space="0" w:color="D9D9D9" w:themeColor="background1" w:themeShade="D9"/>
              <w:bottom w:val="single" w:sz="18" w:space="0" w:color="D9D9D9" w:themeColor="background1" w:themeShade="D9"/>
              <w:right w:val="nil"/>
            </w:tcBorders>
            <w:shd w:val="clear" w:color="auto" w:fill="F2F2F2" w:themeFill="background1" w:themeFillShade="F2"/>
            <w:vAlign w:val="center"/>
          </w:tcPr>
          <w:p w14:paraId="0DC77AE2" w14:textId="2EC9EDC4" w:rsidR="00675B0E" w:rsidRPr="00371EC6" w:rsidRDefault="00371EC6" w:rsidP="00C85351">
            <w:pPr>
              <w:spacing w:line="276" w:lineRule="auto"/>
              <w:jc w:val="center"/>
              <w:rPr>
                <w:rFonts w:ascii="Times New Roman" w:hAnsi="Times New Roman" w:cs="Times New Roman"/>
                <w:b/>
                <w:sz w:val="16"/>
                <w:szCs w:val="16"/>
                <w:lang w:val="en-GB"/>
              </w:rPr>
            </w:pPr>
            <w:r w:rsidRPr="00371EC6">
              <w:rPr>
                <w:rFonts w:ascii="Times New Roman" w:hAnsi="Times New Roman" w:cs="Times New Roman"/>
                <w:b/>
                <w:sz w:val="16"/>
                <w:szCs w:val="16"/>
                <w:lang w:val="en-GB"/>
              </w:rPr>
              <w:t>No</w:t>
            </w:r>
            <w:r w:rsidR="00675B0E" w:rsidRPr="00371EC6">
              <w:rPr>
                <w:rFonts w:ascii="Times New Roman" w:hAnsi="Times New Roman" w:cs="Times New Roman"/>
                <w:b/>
                <w:sz w:val="16"/>
                <w:szCs w:val="16"/>
                <w:lang w:val="en-GB"/>
              </w:rPr>
              <w:t>.</w:t>
            </w:r>
          </w:p>
        </w:tc>
        <w:tc>
          <w:tcPr>
            <w:tcW w:w="3307" w:type="dxa"/>
            <w:tcBorders>
              <w:top w:val="single" w:sz="18" w:space="0" w:color="D9D9D9" w:themeColor="background1" w:themeShade="D9"/>
              <w:left w:val="single" w:sz="18" w:space="0" w:color="D9D9D9" w:themeColor="background1" w:themeShade="D9"/>
              <w:bottom w:val="single" w:sz="18" w:space="0" w:color="D9D9D9" w:themeColor="background1" w:themeShade="D9"/>
              <w:right w:val="nil"/>
            </w:tcBorders>
            <w:shd w:val="clear" w:color="auto" w:fill="F2F2F2" w:themeFill="background1" w:themeFillShade="F2"/>
            <w:vAlign w:val="center"/>
          </w:tcPr>
          <w:p w14:paraId="38C1F2A3" w14:textId="5DCA4AEC" w:rsidR="00675B0E" w:rsidRPr="00371EC6" w:rsidRDefault="00371EC6" w:rsidP="00C85351">
            <w:pPr>
              <w:spacing w:line="276" w:lineRule="auto"/>
              <w:jc w:val="center"/>
              <w:rPr>
                <w:rFonts w:ascii="Times New Roman" w:hAnsi="Times New Roman" w:cs="Times New Roman"/>
                <w:b/>
                <w:sz w:val="16"/>
                <w:szCs w:val="16"/>
                <w:lang w:val="en-GB"/>
              </w:rPr>
            </w:pPr>
            <w:r w:rsidRPr="00371EC6">
              <w:rPr>
                <w:rFonts w:ascii="Times New Roman" w:hAnsi="Times New Roman" w:cs="Times New Roman"/>
                <w:b/>
                <w:sz w:val="16"/>
                <w:szCs w:val="16"/>
                <w:lang w:val="en-GB"/>
              </w:rPr>
              <w:t>RECOMMENDATION</w:t>
            </w:r>
          </w:p>
        </w:tc>
        <w:tc>
          <w:tcPr>
            <w:tcW w:w="2763" w:type="dxa"/>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03863C72" w14:textId="77777777" w:rsidR="00675B0E" w:rsidRPr="00371EC6" w:rsidRDefault="00675B0E" w:rsidP="00C85351">
            <w:pPr>
              <w:spacing w:line="276" w:lineRule="auto"/>
              <w:jc w:val="center"/>
              <w:rPr>
                <w:rFonts w:ascii="Times New Roman" w:hAnsi="Times New Roman" w:cs="Times New Roman"/>
                <w:b/>
                <w:sz w:val="16"/>
                <w:szCs w:val="16"/>
                <w:lang w:val="en-GB"/>
              </w:rPr>
            </w:pPr>
            <w:r w:rsidRPr="00371EC6">
              <w:rPr>
                <w:rFonts w:ascii="Times New Roman" w:hAnsi="Times New Roman" w:cs="Times New Roman"/>
                <w:b/>
                <w:sz w:val="16"/>
                <w:szCs w:val="16"/>
                <w:lang w:val="en-GB"/>
              </w:rPr>
              <w:t>STATUS</w:t>
            </w:r>
          </w:p>
        </w:tc>
        <w:tc>
          <w:tcPr>
            <w:tcW w:w="1501" w:type="dxa"/>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4FC9A419" w14:textId="580A91D4" w:rsidR="00675B0E" w:rsidRPr="00AA7C6F" w:rsidRDefault="00AA7C6F" w:rsidP="00C85351">
            <w:pPr>
              <w:spacing w:line="276" w:lineRule="auto"/>
              <w:jc w:val="center"/>
              <w:rPr>
                <w:rFonts w:ascii="Times New Roman" w:hAnsi="Times New Roman" w:cs="Times New Roman"/>
                <w:b/>
                <w:sz w:val="12"/>
                <w:szCs w:val="12"/>
                <w:lang w:val="en-GB"/>
              </w:rPr>
            </w:pPr>
            <w:r w:rsidRPr="00AA7C6F">
              <w:rPr>
                <w:rFonts w:ascii="Times New Roman" w:hAnsi="Times New Roman" w:cs="Times New Roman"/>
                <w:b/>
                <w:sz w:val="12"/>
                <w:szCs w:val="12"/>
                <w:lang w:val="en-GB"/>
              </w:rPr>
              <w:t xml:space="preserve">STANDING COMMITTEE </w:t>
            </w:r>
            <w:r w:rsidR="00A857BE" w:rsidRPr="00AA7C6F">
              <w:rPr>
                <w:rFonts w:ascii="Times New Roman" w:hAnsi="Times New Roman" w:cs="Times New Roman"/>
                <w:b/>
                <w:sz w:val="12"/>
                <w:szCs w:val="12"/>
                <w:lang w:val="en-GB"/>
              </w:rPr>
              <w:t>RESPONSIBLE FOR THE RECOMMENDATION</w:t>
            </w:r>
          </w:p>
        </w:tc>
        <w:tc>
          <w:tcPr>
            <w:tcW w:w="2140" w:type="dxa"/>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05A94640" w14:textId="18392065" w:rsidR="00675B0E" w:rsidRPr="00371EC6" w:rsidRDefault="00A857BE" w:rsidP="00C85351">
            <w:pPr>
              <w:spacing w:line="276" w:lineRule="auto"/>
              <w:jc w:val="center"/>
              <w:rPr>
                <w:rFonts w:ascii="Times New Roman" w:hAnsi="Times New Roman" w:cs="Times New Roman"/>
                <w:b/>
                <w:sz w:val="16"/>
                <w:szCs w:val="16"/>
                <w:lang w:val="en-GB"/>
              </w:rPr>
            </w:pPr>
            <w:r>
              <w:rPr>
                <w:rFonts w:ascii="Times New Roman" w:hAnsi="Times New Roman" w:cs="Times New Roman"/>
                <w:b/>
                <w:sz w:val="16"/>
                <w:szCs w:val="16"/>
                <w:lang w:val="en-GB"/>
              </w:rPr>
              <w:t>RISK</w:t>
            </w:r>
          </w:p>
        </w:tc>
        <w:tc>
          <w:tcPr>
            <w:tcW w:w="751" w:type="dxa"/>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49F8BFB2" w14:textId="77777777" w:rsidR="00675B0E" w:rsidRPr="00371EC6" w:rsidRDefault="00675B0E" w:rsidP="00C85351">
            <w:pPr>
              <w:spacing w:line="276" w:lineRule="auto"/>
              <w:jc w:val="center"/>
              <w:rPr>
                <w:rFonts w:ascii="Times New Roman" w:hAnsi="Times New Roman" w:cs="Times New Roman"/>
                <w:b/>
                <w:sz w:val="16"/>
                <w:szCs w:val="16"/>
                <w:lang w:val="en-GB"/>
              </w:rPr>
            </w:pPr>
            <w:r w:rsidRPr="00371EC6">
              <w:rPr>
                <w:rFonts w:ascii="Times New Roman" w:hAnsi="Times New Roman" w:cs="Times New Roman"/>
                <w:b/>
                <w:sz w:val="16"/>
                <w:szCs w:val="16"/>
                <w:lang w:val="en-GB"/>
              </w:rPr>
              <w:t>12/2017</w:t>
            </w:r>
          </w:p>
        </w:tc>
        <w:tc>
          <w:tcPr>
            <w:tcW w:w="751" w:type="dxa"/>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66DEDD36" w14:textId="77777777" w:rsidR="00675B0E" w:rsidRPr="00371EC6" w:rsidRDefault="00675B0E" w:rsidP="00C85351">
            <w:pPr>
              <w:spacing w:line="276" w:lineRule="auto"/>
              <w:jc w:val="center"/>
              <w:rPr>
                <w:rFonts w:ascii="Times New Roman" w:hAnsi="Times New Roman" w:cs="Times New Roman"/>
                <w:b/>
                <w:sz w:val="16"/>
                <w:szCs w:val="16"/>
                <w:lang w:val="en-GB"/>
              </w:rPr>
            </w:pPr>
            <w:r w:rsidRPr="00371EC6">
              <w:rPr>
                <w:rFonts w:ascii="Times New Roman" w:hAnsi="Times New Roman" w:cs="Times New Roman"/>
                <w:b/>
                <w:sz w:val="16"/>
                <w:szCs w:val="16"/>
                <w:lang w:val="en-GB"/>
              </w:rPr>
              <w:t>1/2018</w:t>
            </w:r>
          </w:p>
        </w:tc>
        <w:tc>
          <w:tcPr>
            <w:tcW w:w="751" w:type="dxa"/>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0ED960BF" w14:textId="77777777" w:rsidR="00675B0E" w:rsidRPr="00371EC6" w:rsidRDefault="00675B0E" w:rsidP="00C85351">
            <w:pPr>
              <w:spacing w:line="276" w:lineRule="auto"/>
              <w:jc w:val="center"/>
              <w:rPr>
                <w:rFonts w:ascii="Times New Roman" w:hAnsi="Times New Roman" w:cs="Times New Roman"/>
                <w:b/>
                <w:sz w:val="16"/>
                <w:szCs w:val="16"/>
                <w:lang w:val="en-GB"/>
              </w:rPr>
            </w:pPr>
            <w:r w:rsidRPr="00371EC6">
              <w:rPr>
                <w:rFonts w:ascii="Times New Roman" w:hAnsi="Times New Roman" w:cs="Times New Roman"/>
                <w:b/>
                <w:sz w:val="16"/>
                <w:szCs w:val="16"/>
                <w:lang w:val="en-GB"/>
              </w:rPr>
              <w:t>2/2018</w:t>
            </w:r>
          </w:p>
        </w:tc>
        <w:tc>
          <w:tcPr>
            <w:tcW w:w="751" w:type="dxa"/>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44614A17" w14:textId="77777777" w:rsidR="00675B0E" w:rsidRPr="00371EC6" w:rsidRDefault="00675B0E" w:rsidP="00C85351">
            <w:pPr>
              <w:spacing w:line="276" w:lineRule="auto"/>
              <w:jc w:val="center"/>
              <w:rPr>
                <w:rFonts w:ascii="Times New Roman" w:hAnsi="Times New Roman" w:cs="Times New Roman"/>
                <w:b/>
                <w:sz w:val="16"/>
                <w:szCs w:val="16"/>
                <w:lang w:val="en-GB"/>
              </w:rPr>
            </w:pPr>
            <w:r w:rsidRPr="00371EC6">
              <w:rPr>
                <w:rFonts w:ascii="Times New Roman" w:hAnsi="Times New Roman" w:cs="Times New Roman"/>
                <w:b/>
                <w:sz w:val="16"/>
                <w:szCs w:val="16"/>
                <w:lang w:val="en-GB"/>
              </w:rPr>
              <w:t>3/2018</w:t>
            </w:r>
          </w:p>
        </w:tc>
        <w:tc>
          <w:tcPr>
            <w:tcW w:w="751" w:type="dxa"/>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636431DD" w14:textId="77777777" w:rsidR="00675B0E" w:rsidRPr="00371EC6" w:rsidRDefault="00675B0E" w:rsidP="00C85351">
            <w:pPr>
              <w:spacing w:line="276" w:lineRule="auto"/>
              <w:jc w:val="center"/>
              <w:rPr>
                <w:rFonts w:ascii="Times New Roman" w:hAnsi="Times New Roman" w:cs="Times New Roman"/>
                <w:b/>
                <w:sz w:val="16"/>
                <w:szCs w:val="16"/>
                <w:lang w:val="en-GB"/>
              </w:rPr>
            </w:pPr>
            <w:r w:rsidRPr="00371EC6">
              <w:rPr>
                <w:rFonts w:ascii="Times New Roman" w:hAnsi="Times New Roman" w:cs="Times New Roman"/>
                <w:b/>
                <w:sz w:val="16"/>
                <w:szCs w:val="16"/>
                <w:lang w:val="en-GB"/>
              </w:rPr>
              <w:t>4/2018</w:t>
            </w:r>
          </w:p>
        </w:tc>
        <w:tc>
          <w:tcPr>
            <w:tcW w:w="751" w:type="dxa"/>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15D9DF80" w14:textId="77777777" w:rsidR="00675B0E" w:rsidRPr="00371EC6" w:rsidRDefault="00675B0E" w:rsidP="00C85351">
            <w:pPr>
              <w:spacing w:line="276" w:lineRule="auto"/>
              <w:jc w:val="center"/>
              <w:rPr>
                <w:rFonts w:ascii="Times New Roman" w:hAnsi="Times New Roman" w:cs="Times New Roman"/>
                <w:b/>
                <w:sz w:val="16"/>
                <w:szCs w:val="16"/>
                <w:lang w:val="en-GB"/>
              </w:rPr>
            </w:pPr>
            <w:r w:rsidRPr="00371EC6">
              <w:rPr>
                <w:rFonts w:ascii="Times New Roman" w:hAnsi="Times New Roman" w:cs="Times New Roman"/>
                <w:b/>
                <w:sz w:val="16"/>
                <w:szCs w:val="16"/>
                <w:lang w:val="en-GB"/>
              </w:rPr>
              <w:t>5/2018</w:t>
            </w:r>
          </w:p>
        </w:tc>
        <w:tc>
          <w:tcPr>
            <w:tcW w:w="751" w:type="dxa"/>
            <w:tcBorders>
              <w:top w:val="single" w:sz="18" w:space="0" w:color="D9D9D9" w:themeColor="background1" w:themeShade="D9"/>
              <w:left w:val="nil"/>
              <w:bottom w:val="single" w:sz="18" w:space="0" w:color="D9D9D9" w:themeColor="background1" w:themeShade="D9"/>
              <w:right w:val="single" w:sz="18" w:space="0" w:color="D9D9D9" w:themeColor="background1" w:themeShade="D9"/>
            </w:tcBorders>
            <w:shd w:val="clear" w:color="auto" w:fill="F2F2F2" w:themeFill="background1" w:themeFillShade="F2"/>
            <w:vAlign w:val="center"/>
          </w:tcPr>
          <w:p w14:paraId="626000C6" w14:textId="77777777" w:rsidR="00675B0E" w:rsidRPr="00371EC6" w:rsidRDefault="00675B0E" w:rsidP="00C85351">
            <w:pPr>
              <w:spacing w:line="276" w:lineRule="auto"/>
              <w:jc w:val="center"/>
              <w:rPr>
                <w:rFonts w:ascii="Times New Roman" w:hAnsi="Times New Roman" w:cs="Times New Roman"/>
                <w:b/>
                <w:sz w:val="16"/>
                <w:szCs w:val="16"/>
                <w:lang w:val="en-GB"/>
              </w:rPr>
            </w:pPr>
            <w:r w:rsidRPr="00371EC6">
              <w:rPr>
                <w:rFonts w:ascii="Times New Roman" w:hAnsi="Times New Roman" w:cs="Times New Roman"/>
                <w:b/>
                <w:sz w:val="16"/>
                <w:szCs w:val="16"/>
                <w:lang w:val="en-GB"/>
              </w:rPr>
              <w:t>6/2018</w:t>
            </w:r>
          </w:p>
        </w:tc>
      </w:tr>
      <w:tr w:rsidR="00675B0E" w:rsidRPr="00371EC6" w14:paraId="66963FB5" w14:textId="77777777" w:rsidTr="00C730B4">
        <w:trPr>
          <w:trHeight w:val="295"/>
        </w:trPr>
        <w:tc>
          <w:tcPr>
            <w:tcW w:w="15559" w:type="dxa"/>
            <w:gridSpan w:val="12"/>
            <w:tcBorders>
              <w:top w:val="single" w:sz="18" w:space="0" w:color="D9D9D9" w:themeColor="background1" w:themeShade="D9"/>
            </w:tcBorders>
            <w:vAlign w:val="bottom"/>
          </w:tcPr>
          <w:p w14:paraId="67BD5C99" w14:textId="7634A530" w:rsidR="00675B0E" w:rsidRPr="00371EC6" w:rsidRDefault="00D376CE" w:rsidP="00C85351">
            <w:pPr>
              <w:spacing w:line="276" w:lineRule="auto"/>
              <w:rPr>
                <w:rFonts w:ascii="Times New Roman" w:hAnsi="Times New Roman" w:cs="Times New Roman"/>
                <w:b/>
                <w:sz w:val="16"/>
                <w:szCs w:val="16"/>
                <w:lang w:val="en-GB"/>
              </w:rPr>
            </w:pPr>
            <w:r w:rsidRPr="00D376CE">
              <w:rPr>
                <w:rFonts w:ascii="Times New Roman" w:hAnsi="Times New Roman" w:cs="Times New Roman"/>
                <w:b/>
                <w:sz w:val="16"/>
                <w:szCs w:val="16"/>
                <w:lang w:val="en-GB"/>
              </w:rPr>
              <w:t>EUROPEAN COMMISSION'S RECOMMENDATIONS BASED ON EXPERT ASSESSMENTS</w:t>
            </w:r>
            <w:r>
              <w:rPr>
                <w:rFonts w:ascii="Times New Roman" w:hAnsi="Times New Roman" w:cs="Times New Roman"/>
                <w:b/>
                <w:sz w:val="16"/>
                <w:szCs w:val="16"/>
                <w:lang w:val="en-GB"/>
              </w:rPr>
              <w:t xml:space="preserve"> </w:t>
            </w:r>
            <w:r w:rsidRPr="00D376CE">
              <w:rPr>
                <w:rFonts w:ascii="Times New Roman" w:hAnsi="Times New Roman" w:cs="Times New Roman"/>
                <w:b/>
                <w:sz w:val="16"/>
                <w:szCs w:val="16"/>
                <w:lang w:val="en-GB"/>
              </w:rPr>
              <w:t xml:space="preserve">ON THE RULE OF PROCEDURE OF THE HIGH JUDICIAL AND PROSECUTORIAL COUNCIL OF BOSNIA AND HERZEGOVINA </w:t>
            </w:r>
          </w:p>
        </w:tc>
      </w:tr>
      <w:tr w:rsidR="00D376CE" w:rsidRPr="00371EC6" w14:paraId="4B2D7347" w14:textId="77777777" w:rsidTr="00E953BF">
        <w:trPr>
          <w:trHeight w:val="431"/>
        </w:trPr>
        <w:tc>
          <w:tcPr>
            <w:tcW w:w="591" w:type="dxa"/>
            <w:vMerge w:val="restart"/>
            <w:tcBorders>
              <w:top w:val="single" w:sz="18" w:space="0" w:color="D9D9D9" w:themeColor="background1" w:themeShade="D9"/>
            </w:tcBorders>
          </w:tcPr>
          <w:p w14:paraId="2D16F2B3" w14:textId="77777777"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w:t>
            </w:r>
          </w:p>
        </w:tc>
        <w:tc>
          <w:tcPr>
            <w:tcW w:w="3307" w:type="dxa"/>
            <w:vMerge w:val="restart"/>
            <w:tcBorders>
              <w:top w:val="single" w:sz="18" w:space="0" w:color="D9D9D9" w:themeColor="background1" w:themeShade="D9"/>
            </w:tcBorders>
          </w:tcPr>
          <w:p w14:paraId="64697EBD" w14:textId="686AF9DB" w:rsidR="00D376CE" w:rsidRPr="00D376CE" w:rsidRDefault="00D376CE" w:rsidP="00C85351">
            <w:pPr>
              <w:spacing w:line="276" w:lineRule="auto"/>
              <w:rPr>
                <w:rFonts w:ascii="Times New Roman" w:hAnsi="Times New Roman" w:cs="Times New Roman"/>
                <w:sz w:val="16"/>
                <w:szCs w:val="16"/>
                <w:lang w:val="en-GB"/>
              </w:rPr>
            </w:pPr>
            <w:r w:rsidRPr="00D376CE">
              <w:rPr>
                <w:rFonts w:ascii="Times New Roman" w:hAnsi="Times New Roman" w:cs="Times New Roman"/>
                <w:sz w:val="16"/>
                <w:szCs w:val="16"/>
                <w:lang w:val="en-US" w:eastAsia="x-none"/>
              </w:rPr>
              <w:t>The system of only four permanent members may have been sufficient at the start in 2004 but after 12 years the importance of the HJPC the total number of four permanent members is too small for an independent self-regulatory body of a judiciary the size of BiH</w:t>
            </w:r>
          </w:p>
        </w:tc>
        <w:tc>
          <w:tcPr>
            <w:tcW w:w="2763" w:type="dxa"/>
            <w:tcBorders>
              <w:top w:val="single" w:sz="18" w:space="0" w:color="D9D9D9" w:themeColor="background1" w:themeShade="D9"/>
            </w:tcBorders>
            <w:vAlign w:val="center"/>
          </w:tcPr>
          <w:p w14:paraId="3E2FFDF7" w14:textId="4D55F8B4"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shd w:val="clear" w:color="auto" w:fill="auto"/>
            <w:vAlign w:val="bottom"/>
          </w:tcPr>
          <w:p w14:paraId="522EB662" w14:textId="26D23ADB"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6517BCA5" w14:textId="674CA33B"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00D376CE" w:rsidRPr="00371EC6">
              <w:rPr>
                <w:rFonts w:ascii="Times New Roman" w:hAnsi="Times New Roman" w:cs="Times New Roman"/>
                <w:sz w:val="16"/>
                <w:szCs w:val="16"/>
                <w:lang w:val="en-GB"/>
              </w:rPr>
              <w:t xml:space="preserve">. </w:t>
            </w:r>
          </w:p>
        </w:tc>
        <w:tc>
          <w:tcPr>
            <w:tcW w:w="751" w:type="dxa"/>
            <w:tcBorders>
              <w:top w:val="single" w:sz="18" w:space="0" w:color="D9D9D9" w:themeColor="background1" w:themeShade="D9"/>
            </w:tcBorders>
            <w:shd w:val="clear" w:color="auto" w:fill="B8CCE4" w:themeFill="accent1" w:themeFillTint="66"/>
            <w:vAlign w:val="center"/>
          </w:tcPr>
          <w:p w14:paraId="5AACE71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62B80A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DF3723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F708E6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C12EB2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CD39DF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3D60F1EA"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348826F8" w14:textId="77777777" w:rsidTr="00A94A4E">
        <w:trPr>
          <w:trHeight w:val="416"/>
        </w:trPr>
        <w:tc>
          <w:tcPr>
            <w:tcW w:w="591" w:type="dxa"/>
            <w:vMerge/>
          </w:tcPr>
          <w:p w14:paraId="29AC3965"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4F229FEC"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center"/>
          </w:tcPr>
          <w:p w14:paraId="7E5DFE77" w14:textId="5BD3CEA6"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shd w:val="clear" w:color="auto" w:fill="auto"/>
            <w:vAlign w:val="bottom"/>
          </w:tcPr>
          <w:p w14:paraId="76F82459"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289753C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507502D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33FA788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2AEF848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41BBF79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631595A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E1AD39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633992C"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1DACB3A1" w14:textId="77777777" w:rsidTr="00A94A4E">
        <w:trPr>
          <w:trHeight w:val="420"/>
        </w:trPr>
        <w:tc>
          <w:tcPr>
            <w:tcW w:w="591" w:type="dxa"/>
            <w:vMerge/>
            <w:tcBorders>
              <w:bottom w:val="single" w:sz="18" w:space="0" w:color="D9D9D9" w:themeColor="background1" w:themeShade="D9"/>
            </w:tcBorders>
          </w:tcPr>
          <w:p w14:paraId="664BC6D7"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041822A4"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2CF59CB6" w14:textId="58903073"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shd w:val="clear" w:color="auto" w:fill="auto"/>
            <w:vAlign w:val="bottom"/>
          </w:tcPr>
          <w:p w14:paraId="6589AF42"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6E15593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40C251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0F8A1E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D66EE2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0CA6D6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0D5287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C7F5CA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2D11C483" w14:textId="77777777" w:rsidR="00D376CE" w:rsidRPr="00371EC6" w:rsidRDefault="00D376CE" w:rsidP="00C85351">
            <w:pPr>
              <w:spacing w:line="276" w:lineRule="auto"/>
              <w:rPr>
                <w:rFonts w:ascii="Times New Roman" w:hAnsi="Times New Roman" w:cs="Times New Roman"/>
                <w:sz w:val="16"/>
                <w:szCs w:val="16"/>
                <w:lang w:val="en-GB"/>
              </w:rPr>
            </w:pPr>
          </w:p>
        </w:tc>
      </w:tr>
      <w:tr w:rsidR="00273DC8" w:rsidRPr="00371EC6" w14:paraId="6D629E4D" w14:textId="77777777" w:rsidTr="00A94A4E">
        <w:trPr>
          <w:trHeight w:val="916"/>
        </w:trPr>
        <w:tc>
          <w:tcPr>
            <w:tcW w:w="591" w:type="dxa"/>
            <w:vMerge w:val="restart"/>
            <w:tcBorders>
              <w:top w:val="single" w:sz="18" w:space="0" w:color="D9D9D9" w:themeColor="background1" w:themeShade="D9"/>
            </w:tcBorders>
          </w:tcPr>
          <w:p w14:paraId="63A37161" w14:textId="11A43DB0" w:rsidR="00273DC8" w:rsidRPr="00371EC6" w:rsidRDefault="00273DC8"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w:t>
            </w:r>
          </w:p>
        </w:tc>
        <w:tc>
          <w:tcPr>
            <w:tcW w:w="3307" w:type="dxa"/>
            <w:vMerge w:val="restart"/>
            <w:tcBorders>
              <w:top w:val="single" w:sz="18" w:space="0" w:color="D9D9D9" w:themeColor="background1" w:themeShade="D9"/>
            </w:tcBorders>
            <w:vAlign w:val="bottom"/>
          </w:tcPr>
          <w:p w14:paraId="10417B8B" w14:textId="79E856FB" w:rsidR="00273DC8" w:rsidRPr="00371EC6" w:rsidRDefault="00273DC8" w:rsidP="00C85351">
            <w:pPr>
              <w:spacing w:line="276" w:lineRule="auto"/>
              <w:rPr>
                <w:rFonts w:ascii="Times New Roman" w:hAnsi="Times New Roman" w:cs="Times New Roman"/>
                <w:sz w:val="16"/>
                <w:szCs w:val="16"/>
                <w:lang w:val="en-GB"/>
              </w:rPr>
            </w:pPr>
            <w:r w:rsidRPr="00D376CE">
              <w:rPr>
                <w:rFonts w:ascii="Times New Roman" w:hAnsi="Times New Roman" w:cs="Times New Roman"/>
                <w:sz w:val="16"/>
                <w:szCs w:val="16"/>
                <w:lang w:val="en-US"/>
              </w:rPr>
              <w:t xml:space="preserve">The role of the presidency is described in the Rules (Art. 24). The presidency itself is regulated only in the Rules but does not have a legal basis in the Law on HJPC. The expert received the suggestion to establish a rotation system between the president and the two vice-presidents. This proposal would need a change of the law of the HJPC and the expert sees difficulties for the efficiency of the work of the council. Although such a rotation system might enhance democracy within the council it could be detrimental for the efficiency and acceptance of the work of the council to the public.  </w:t>
            </w:r>
          </w:p>
        </w:tc>
        <w:tc>
          <w:tcPr>
            <w:tcW w:w="2763" w:type="dxa"/>
            <w:tcBorders>
              <w:top w:val="single" w:sz="18" w:space="0" w:color="D9D9D9" w:themeColor="background1" w:themeShade="D9"/>
            </w:tcBorders>
            <w:vAlign w:val="center"/>
          </w:tcPr>
          <w:p w14:paraId="3B2D4D27" w14:textId="71CD8BFD" w:rsidR="00273DC8"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53F599D9" w14:textId="3402F140" w:rsidR="00273DC8" w:rsidRPr="00371EC6" w:rsidRDefault="00273DC8"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101BFB04" w14:textId="78BB8056" w:rsidR="00273DC8"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00273DC8" w:rsidRPr="00371EC6">
              <w:rPr>
                <w:rFonts w:ascii="Times New Roman" w:hAnsi="Times New Roman" w:cs="Times New Roman"/>
                <w:sz w:val="16"/>
                <w:szCs w:val="16"/>
                <w:lang w:val="en-GB"/>
              </w:rPr>
              <w:t xml:space="preserve">. </w:t>
            </w:r>
          </w:p>
        </w:tc>
        <w:tc>
          <w:tcPr>
            <w:tcW w:w="751" w:type="dxa"/>
            <w:tcBorders>
              <w:top w:val="single" w:sz="18" w:space="0" w:color="D9D9D9" w:themeColor="background1" w:themeShade="D9"/>
            </w:tcBorders>
            <w:shd w:val="clear" w:color="auto" w:fill="B8CCE4" w:themeFill="accent1" w:themeFillTint="66"/>
            <w:vAlign w:val="center"/>
          </w:tcPr>
          <w:p w14:paraId="1C79927C" w14:textId="77777777" w:rsidR="00273DC8" w:rsidRPr="00371EC6" w:rsidRDefault="00273DC8"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EF56434" w14:textId="77777777" w:rsidR="00273DC8" w:rsidRPr="00371EC6" w:rsidRDefault="00273DC8"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71211D5" w14:textId="77777777" w:rsidR="00273DC8" w:rsidRPr="00371EC6" w:rsidRDefault="00273DC8"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B42E46E" w14:textId="77777777" w:rsidR="00273DC8" w:rsidRPr="00371EC6" w:rsidRDefault="00273DC8"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04237D0" w14:textId="77777777" w:rsidR="00273DC8" w:rsidRPr="00371EC6" w:rsidRDefault="00273DC8"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763F71D" w14:textId="77777777" w:rsidR="00273DC8" w:rsidRPr="00371EC6" w:rsidRDefault="00273DC8"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10BD120" w14:textId="77777777" w:rsidR="00273DC8" w:rsidRPr="00371EC6" w:rsidRDefault="00273DC8" w:rsidP="00C85351">
            <w:pPr>
              <w:spacing w:line="276" w:lineRule="auto"/>
              <w:rPr>
                <w:rFonts w:ascii="Times New Roman" w:hAnsi="Times New Roman" w:cs="Times New Roman"/>
                <w:sz w:val="16"/>
                <w:szCs w:val="16"/>
                <w:lang w:val="en-GB"/>
              </w:rPr>
            </w:pPr>
          </w:p>
        </w:tc>
      </w:tr>
      <w:tr w:rsidR="00D376CE" w:rsidRPr="00371EC6" w14:paraId="405CE39B" w14:textId="77777777" w:rsidTr="00A94A4E">
        <w:trPr>
          <w:trHeight w:val="837"/>
        </w:trPr>
        <w:tc>
          <w:tcPr>
            <w:tcW w:w="591" w:type="dxa"/>
            <w:vMerge/>
          </w:tcPr>
          <w:p w14:paraId="7B5FDC8A"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279CA1FB"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center"/>
          </w:tcPr>
          <w:p w14:paraId="3EFED9CC" w14:textId="3B7250DD"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1F6491D"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705FCDD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266908C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26817E9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50E28D0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1E49DA8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1252413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89CCDB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28C0307"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744EBEFA" w14:textId="77777777" w:rsidTr="00A94A4E">
        <w:tc>
          <w:tcPr>
            <w:tcW w:w="591" w:type="dxa"/>
            <w:vMerge/>
            <w:tcBorders>
              <w:bottom w:val="single" w:sz="18" w:space="0" w:color="D9D9D9" w:themeColor="background1" w:themeShade="D9"/>
            </w:tcBorders>
          </w:tcPr>
          <w:p w14:paraId="469496C3"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4D688E6E"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3F2CF8C3" w14:textId="3C902522"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B5032C6"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0EB898E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ACF31A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9B1D6E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68E049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15379F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A7BA3E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44C536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0F275E06"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6AE5404D" w14:textId="77777777" w:rsidTr="00A94A4E">
        <w:trPr>
          <w:trHeight w:val="1120"/>
        </w:trPr>
        <w:tc>
          <w:tcPr>
            <w:tcW w:w="591" w:type="dxa"/>
            <w:vMerge w:val="restart"/>
            <w:tcBorders>
              <w:top w:val="single" w:sz="18" w:space="0" w:color="D9D9D9" w:themeColor="background1" w:themeShade="D9"/>
            </w:tcBorders>
          </w:tcPr>
          <w:p w14:paraId="4751A29E" w14:textId="647F1045"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3.</w:t>
            </w:r>
          </w:p>
        </w:tc>
        <w:tc>
          <w:tcPr>
            <w:tcW w:w="3307" w:type="dxa"/>
            <w:vMerge w:val="restart"/>
            <w:tcBorders>
              <w:top w:val="single" w:sz="18" w:space="0" w:color="D9D9D9" w:themeColor="background1" w:themeShade="D9"/>
            </w:tcBorders>
            <w:vAlign w:val="bottom"/>
          </w:tcPr>
          <w:p w14:paraId="20A27605" w14:textId="77777777" w:rsidR="00D376CE" w:rsidRPr="00D376CE" w:rsidRDefault="00D376CE" w:rsidP="00C85351">
            <w:pPr>
              <w:spacing w:line="276" w:lineRule="auto"/>
              <w:rPr>
                <w:rFonts w:ascii="Times New Roman" w:hAnsi="Times New Roman" w:cs="Times New Roman"/>
                <w:sz w:val="16"/>
                <w:szCs w:val="16"/>
                <w:lang w:val="en-US"/>
              </w:rPr>
            </w:pPr>
            <w:r w:rsidRPr="00D376CE">
              <w:rPr>
                <w:rFonts w:ascii="Times New Roman" w:hAnsi="Times New Roman" w:cs="Times New Roman"/>
                <w:sz w:val="16"/>
                <w:szCs w:val="16"/>
                <w:lang w:val="en-US"/>
              </w:rPr>
              <w:t>According to the Rules the council takes its decisions by majority. This “majority” is not a qualified majority but a simple majority of “yes” or “no” vote.</w:t>
            </w:r>
          </w:p>
          <w:p w14:paraId="03BB627C" w14:textId="13966141" w:rsidR="00D376CE" w:rsidRPr="00371EC6" w:rsidRDefault="00D376CE" w:rsidP="00C85351">
            <w:pPr>
              <w:spacing w:line="276" w:lineRule="auto"/>
              <w:rPr>
                <w:rFonts w:ascii="Times New Roman" w:hAnsi="Times New Roman" w:cs="Times New Roman"/>
                <w:sz w:val="16"/>
                <w:szCs w:val="16"/>
                <w:lang w:val="en-GB"/>
              </w:rPr>
            </w:pPr>
            <w:r w:rsidRPr="00D376CE">
              <w:rPr>
                <w:rFonts w:ascii="Times New Roman" w:hAnsi="Times New Roman" w:cs="Times New Roman"/>
                <w:sz w:val="16"/>
                <w:szCs w:val="16"/>
                <w:lang w:val="en-US"/>
              </w:rPr>
              <w:t xml:space="preserve">In practice this means that decisions can be taken by just one vote in favor if all other members of the council present would vote “abstention. The recommendation is to introduce a new principle in the Rules stating that every decision of the council needs a majority of the members present and voting. </w:t>
            </w:r>
            <w:r w:rsidRPr="00D376CE">
              <w:rPr>
                <w:rFonts w:ascii="Times New Roman" w:hAnsi="Times New Roman" w:cs="Times New Roman"/>
                <w:sz w:val="16"/>
                <w:szCs w:val="16"/>
                <w:lang w:val="en-US"/>
              </w:rPr>
              <w:lastRenderedPageBreak/>
              <w:t>The result would be that if all 15 members of the HJPC are present at a session a decision would need at least 8 votes in favor. Such principle could likely change the discussion culture within the HJPC as more talks in preparation of some decision have to be performed to “organize” a qualified majority.</w:t>
            </w:r>
          </w:p>
        </w:tc>
        <w:tc>
          <w:tcPr>
            <w:tcW w:w="2763" w:type="dxa"/>
            <w:tcBorders>
              <w:top w:val="single" w:sz="18" w:space="0" w:color="D9D9D9" w:themeColor="background1" w:themeShade="D9"/>
            </w:tcBorders>
            <w:vAlign w:val="center"/>
          </w:tcPr>
          <w:p w14:paraId="46BDE1FF" w14:textId="59D494B6"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lastRenderedPageBreak/>
              <w:t>The recommendation is being considered by standing committee</w:t>
            </w:r>
          </w:p>
        </w:tc>
        <w:tc>
          <w:tcPr>
            <w:tcW w:w="1501" w:type="dxa"/>
            <w:vMerge w:val="restart"/>
            <w:tcBorders>
              <w:top w:val="single" w:sz="18" w:space="0" w:color="D9D9D9" w:themeColor="background1" w:themeShade="D9"/>
            </w:tcBorders>
            <w:vAlign w:val="bottom"/>
          </w:tcPr>
          <w:p w14:paraId="7D93E141" w14:textId="17145739"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2D3570DA" w14:textId="0467AFA9"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00D376CE"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763726F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CDE044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C5612A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D16266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5CBE47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0A08286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602F7B1"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0988CCF9" w14:textId="77777777" w:rsidTr="00A94A4E">
        <w:trPr>
          <w:trHeight w:val="1270"/>
        </w:trPr>
        <w:tc>
          <w:tcPr>
            <w:tcW w:w="591" w:type="dxa"/>
            <w:vMerge/>
          </w:tcPr>
          <w:p w14:paraId="77E0C5AD"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050C79DC"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center"/>
          </w:tcPr>
          <w:p w14:paraId="4AAB91B6" w14:textId="0FFDDE72"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3301D413"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6831B86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567BA5D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609667A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051321C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4A0373E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01836AD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9A6C43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DC1A94C"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6CA187DA" w14:textId="77777777" w:rsidTr="00A94A4E">
        <w:tc>
          <w:tcPr>
            <w:tcW w:w="591" w:type="dxa"/>
            <w:vMerge/>
            <w:tcBorders>
              <w:bottom w:val="single" w:sz="18" w:space="0" w:color="D9D9D9" w:themeColor="background1" w:themeShade="D9"/>
            </w:tcBorders>
          </w:tcPr>
          <w:p w14:paraId="602C2E2B"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19F40CED"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42A0A9C1" w14:textId="2FE04B01"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89D19CC"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2DF361E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D00B17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EA5F3E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F8BE47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4C8EF3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B8D009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B5CA03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4B7BEF8B"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0F46A9CD" w14:textId="77777777" w:rsidTr="00A94A4E">
        <w:trPr>
          <w:trHeight w:val="806"/>
        </w:trPr>
        <w:tc>
          <w:tcPr>
            <w:tcW w:w="591" w:type="dxa"/>
            <w:vMerge w:val="restart"/>
            <w:tcBorders>
              <w:top w:val="single" w:sz="18" w:space="0" w:color="D9D9D9" w:themeColor="background1" w:themeShade="D9"/>
            </w:tcBorders>
          </w:tcPr>
          <w:p w14:paraId="0BE5A6AB" w14:textId="0EC4C29D"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lastRenderedPageBreak/>
              <w:t>4.</w:t>
            </w:r>
          </w:p>
        </w:tc>
        <w:tc>
          <w:tcPr>
            <w:tcW w:w="3307" w:type="dxa"/>
            <w:vMerge w:val="restart"/>
            <w:tcBorders>
              <w:top w:val="single" w:sz="18" w:space="0" w:color="D9D9D9" w:themeColor="background1" w:themeShade="D9"/>
            </w:tcBorders>
            <w:vAlign w:val="bottom"/>
          </w:tcPr>
          <w:p w14:paraId="043793F7" w14:textId="03A5647C" w:rsidR="00D376CE" w:rsidRPr="00371EC6" w:rsidRDefault="00D376CE" w:rsidP="00C85351">
            <w:pPr>
              <w:spacing w:line="276" w:lineRule="auto"/>
              <w:rPr>
                <w:rFonts w:ascii="Times New Roman" w:hAnsi="Times New Roman" w:cs="Times New Roman"/>
                <w:sz w:val="16"/>
                <w:szCs w:val="16"/>
                <w:lang w:val="en-GB"/>
              </w:rPr>
            </w:pPr>
            <w:r w:rsidRPr="00D376CE">
              <w:rPr>
                <w:rFonts w:ascii="Times New Roman" w:hAnsi="Times New Roman" w:cs="Times New Roman"/>
                <w:sz w:val="16"/>
                <w:szCs w:val="16"/>
                <w:lang w:val="en-US"/>
              </w:rPr>
              <w:t>It is recommended to include a “qualified majority rule” of council members for important decisions on the Rules. If changes of the Rules or more general bylaws to the Law on HJPC should be passed by the council</w:t>
            </w:r>
            <w:r w:rsidR="00E953BF">
              <w:rPr>
                <w:rFonts w:ascii="Times New Roman" w:hAnsi="Times New Roman" w:cs="Times New Roman"/>
                <w:sz w:val="16"/>
                <w:szCs w:val="16"/>
                <w:lang w:val="en-US"/>
              </w:rPr>
              <w:t>, the latter</w:t>
            </w:r>
            <w:r w:rsidRPr="00D376CE">
              <w:rPr>
                <w:rFonts w:ascii="Times New Roman" w:hAnsi="Times New Roman" w:cs="Times New Roman"/>
                <w:sz w:val="16"/>
                <w:szCs w:val="16"/>
                <w:lang w:val="en-US"/>
              </w:rPr>
              <w:t xml:space="preserve"> should take these decisions with a qualified majority of its members, which means at least with 8 members. Otherwise there is quite some risk that important legal changes will be passed by the council with a minority of votes of the council members which would be detrimental to the principles of integrity and accountability of the council</w:t>
            </w:r>
            <w:r>
              <w:rPr>
                <w:rFonts w:ascii="Times New Roman" w:hAnsi="Times New Roman" w:cs="Times New Roman"/>
                <w:sz w:val="16"/>
                <w:szCs w:val="16"/>
                <w:lang w:val="en-US"/>
              </w:rPr>
              <w:t>.</w:t>
            </w:r>
          </w:p>
        </w:tc>
        <w:tc>
          <w:tcPr>
            <w:tcW w:w="2763" w:type="dxa"/>
            <w:tcBorders>
              <w:top w:val="single" w:sz="18" w:space="0" w:color="D9D9D9" w:themeColor="background1" w:themeShade="D9"/>
            </w:tcBorders>
            <w:vAlign w:val="center"/>
          </w:tcPr>
          <w:p w14:paraId="633413CA" w14:textId="56791269"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5FE81AE7" w14:textId="24E2355F"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665CE6AF" w14:textId="30DF61C7"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00D376CE"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150AAE7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5D35AA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84A841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DB9B5F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8861E7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C4AB5D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92F8679"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6FF4742B" w14:textId="77777777" w:rsidTr="00A94A4E">
        <w:trPr>
          <w:trHeight w:val="663"/>
        </w:trPr>
        <w:tc>
          <w:tcPr>
            <w:tcW w:w="591" w:type="dxa"/>
            <w:vMerge/>
          </w:tcPr>
          <w:p w14:paraId="24ECC8C8"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2ADF7A0C"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center"/>
          </w:tcPr>
          <w:p w14:paraId="5A59EC95" w14:textId="7F9BFEF8"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46D6023F"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1B20F6D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5AAB5D2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7B220F2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64ABADB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29345D5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58EE736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ECD2BB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0135018"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16BE76D1" w14:textId="77777777" w:rsidTr="00A94A4E">
        <w:tc>
          <w:tcPr>
            <w:tcW w:w="591" w:type="dxa"/>
            <w:vMerge/>
            <w:tcBorders>
              <w:bottom w:val="single" w:sz="18" w:space="0" w:color="D9D9D9" w:themeColor="background1" w:themeShade="D9"/>
            </w:tcBorders>
          </w:tcPr>
          <w:p w14:paraId="10199274"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4014374B"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629A1934" w14:textId="012D80B9"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4CC5BB61"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58B249C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AC4894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0D3D8B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A2DAF7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5B1FB2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7FC7EC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C9864F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5D656AC9"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3858196F" w14:textId="77777777" w:rsidTr="00A94A4E">
        <w:tc>
          <w:tcPr>
            <w:tcW w:w="591" w:type="dxa"/>
            <w:vMerge w:val="restart"/>
            <w:tcBorders>
              <w:top w:val="single" w:sz="18" w:space="0" w:color="D9D9D9" w:themeColor="background1" w:themeShade="D9"/>
            </w:tcBorders>
          </w:tcPr>
          <w:p w14:paraId="7A249885" w14:textId="5F4D2323"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5.</w:t>
            </w:r>
          </w:p>
        </w:tc>
        <w:tc>
          <w:tcPr>
            <w:tcW w:w="3307" w:type="dxa"/>
            <w:vMerge w:val="restart"/>
            <w:tcBorders>
              <w:top w:val="single" w:sz="18" w:space="0" w:color="D9D9D9" w:themeColor="background1" w:themeShade="D9"/>
            </w:tcBorders>
            <w:vAlign w:val="bottom"/>
          </w:tcPr>
          <w:p w14:paraId="68FC1C54" w14:textId="56866B5F" w:rsidR="00D376CE" w:rsidRPr="00371EC6" w:rsidRDefault="000B2C4A" w:rsidP="00C85351">
            <w:pPr>
              <w:spacing w:line="276" w:lineRule="auto"/>
              <w:rPr>
                <w:rFonts w:ascii="Times New Roman" w:hAnsi="Times New Roman" w:cs="Times New Roman"/>
                <w:sz w:val="16"/>
                <w:szCs w:val="16"/>
                <w:lang w:val="en-GB"/>
              </w:rPr>
            </w:pPr>
            <w:r w:rsidRPr="000B2C4A">
              <w:rPr>
                <w:rFonts w:ascii="Times New Roman" w:hAnsi="Times New Roman" w:cs="Times New Roman"/>
                <w:sz w:val="16"/>
                <w:szCs w:val="16"/>
                <w:lang w:val="en-US"/>
              </w:rPr>
              <w:t>To give to a qualified minority of council members, maybe 3, the possibility to challenge council decisions to an independent court for the violation of procedural rules of the council.</w:t>
            </w:r>
          </w:p>
        </w:tc>
        <w:tc>
          <w:tcPr>
            <w:tcW w:w="2763" w:type="dxa"/>
            <w:tcBorders>
              <w:top w:val="single" w:sz="18" w:space="0" w:color="D9D9D9" w:themeColor="background1" w:themeShade="D9"/>
            </w:tcBorders>
            <w:vAlign w:val="center"/>
          </w:tcPr>
          <w:p w14:paraId="2AD79FA7" w14:textId="6A4ABE5A"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2D149B0B" w14:textId="752C82D7"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0A8CB284" w14:textId="76CFFDE5"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00D376CE"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52A92A4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EC8963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038092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0C343E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E11CE7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C2B60C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072BDA08"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4E140231" w14:textId="77777777" w:rsidTr="00A94A4E">
        <w:tc>
          <w:tcPr>
            <w:tcW w:w="591" w:type="dxa"/>
            <w:vMerge/>
          </w:tcPr>
          <w:p w14:paraId="26D47777"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3FF7D64A"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center"/>
          </w:tcPr>
          <w:p w14:paraId="21E4A85B" w14:textId="4B37D4AC"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C1B6BDF"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2306286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3E498BF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268BE05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5F2B5B3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1D579B3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44E92F1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0C171F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583D9899"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323E9A37" w14:textId="77777777" w:rsidTr="00A94A4E">
        <w:tc>
          <w:tcPr>
            <w:tcW w:w="591" w:type="dxa"/>
            <w:vMerge/>
            <w:tcBorders>
              <w:bottom w:val="single" w:sz="18" w:space="0" w:color="D9D9D9" w:themeColor="background1" w:themeShade="D9"/>
            </w:tcBorders>
          </w:tcPr>
          <w:p w14:paraId="70A4FF1E"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04DC22A1"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0C29305D" w14:textId="7BCD361E"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3312A44"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302F3B4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F031FE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5EC222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EE743A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91C3A4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AF5C93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234CE4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7EDAFD91"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6A696B3D" w14:textId="77777777" w:rsidTr="00A94A4E">
        <w:tc>
          <w:tcPr>
            <w:tcW w:w="591" w:type="dxa"/>
            <w:vMerge w:val="restart"/>
            <w:tcBorders>
              <w:top w:val="single" w:sz="18" w:space="0" w:color="D9D9D9" w:themeColor="background1" w:themeShade="D9"/>
            </w:tcBorders>
          </w:tcPr>
          <w:p w14:paraId="26AEF13F" w14:textId="04056841"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6.</w:t>
            </w:r>
          </w:p>
        </w:tc>
        <w:tc>
          <w:tcPr>
            <w:tcW w:w="3307" w:type="dxa"/>
            <w:vMerge w:val="restart"/>
            <w:tcBorders>
              <w:top w:val="single" w:sz="18" w:space="0" w:color="D9D9D9" w:themeColor="background1" w:themeShade="D9"/>
            </w:tcBorders>
            <w:vAlign w:val="bottom"/>
          </w:tcPr>
          <w:p w14:paraId="2069B962" w14:textId="4DA3FCBB" w:rsidR="00D376CE" w:rsidRPr="00371EC6" w:rsidRDefault="000B2C4A" w:rsidP="00C85351">
            <w:pPr>
              <w:spacing w:line="276" w:lineRule="auto"/>
              <w:rPr>
                <w:rFonts w:ascii="Times New Roman" w:hAnsi="Times New Roman" w:cs="Times New Roman"/>
                <w:sz w:val="16"/>
                <w:szCs w:val="16"/>
                <w:lang w:val="en-GB"/>
              </w:rPr>
            </w:pPr>
            <w:r w:rsidRPr="000B2C4A">
              <w:rPr>
                <w:rFonts w:ascii="Times New Roman" w:hAnsi="Times New Roman" w:cs="Times New Roman"/>
                <w:sz w:val="16"/>
                <w:szCs w:val="16"/>
                <w:lang w:val="en-US"/>
              </w:rPr>
              <w:t>The expert does not see the legal necessity to establish two councils instead of one as it is done for example in Serbia and in Montenegro. However the separation of both divisions could be established within the HJPC in a reform of the structure and the organization. The arguments of the Venice Commission on this topic are convincing and they should be considered.</w:t>
            </w:r>
          </w:p>
        </w:tc>
        <w:tc>
          <w:tcPr>
            <w:tcW w:w="2763" w:type="dxa"/>
            <w:tcBorders>
              <w:top w:val="single" w:sz="18" w:space="0" w:color="D9D9D9" w:themeColor="background1" w:themeShade="D9"/>
            </w:tcBorders>
            <w:vAlign w:val="center"/>
          </w:tcPr>
          <w:p w14:paraId="12F9A09F" w14:textId="445723D1"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0D93BA33" w14:textId="0A9134B9"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775AE01C" w14:textId="7D922B95" w:rsidR="00D376CE"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w:t>
            </w:r>
          </w:p>
        </w:tc>
        <w:tc>
          <w:tcPr>
            <w:tcW w:w="5257" w:type="dxa"/>
            <w:gridSpan w:val="7"/>
            <w:tcBorders>
              <w:top w:val="single" w:sz="18" w:space="0" w:color="D9D9D9" w:themeColor="background1" w:themeShade="D9"/>
            </w:tcBorders>
            <w:vAlign w:val="center"/>
          </w:tcPr>
          <w:p w14:paraId="74548B1A" w14:textId="57C0CF1C" w:rsidR="00D376CE" w:rsidRPr="00371EC6" w:rsidRDefault="00D376CE" w:rsidP="00C85351">
            <w:pPr>
              <w:spacing w:line="276" w:lineRule="auto"/>
              <w:jc w:val="center"/>
              <w:rPr>
                <w:rFonts w:ascii="Times New Roman" w:hAnsi="Times New Roman" w:cs="Times New Roman"/>
                <w:sz w:val="16"/>
                <w:szCs w:val="16"/>
                <w:lang w:val="en-GB"/>
              </w:rPr>
            </w:pPr>
          </w:p>
        </w:tc>
      </w:tr>
      <w:tr w:rsidR="00D376CE" w:rsidRPr="00371EC6" w14:paraId="2538CFD2" w14:textId="77777777" w:rsidTr="00A94A4E">
        <w:trPr>
          <w:trHeight w:val="663"/>
        </w:trPr>
        <w:tc>
          <w:tcPr>
            <w:tcW w:w="591" w:type="dxa"/>
            <w:vMerge/>
          </w:tcPr>
          <w:p w14:paraId="6943FAAB"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6FF46775"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center"/>
          </w:tcPr>
          <w:p w14:paraId="0E31DE94" w14:textId="24EA84F5"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2A349CF9"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3F76C1B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49F176D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4F692A9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1094A35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314A7C4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118E4A1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1ABD4B3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AFA73C9"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0D7AC799" w14:textId="77777777" w:rsidTr="00A94A4E">
        <w:tc>
          <w:tcPr>
            <w:tcW w:w="591" w:type="dxa"/>
            <w:vMerge/>
            <w:tcBorders>
              <w:bottom w:val="single" w:sz="18" w:space="0" w:color="D9D9D9" w:themeColor="background1" w:themeShade="D9"/>
            </w:tcBorders>
          </w:tcPr>
          <w:p w14:paraId="0F89710D"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26C2B752"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16FF9617" w14:textId="063257FE"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662DA6E7"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0068CEC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FD065A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8D7AF1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5644F1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43BAB8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030496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77C31A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5289D9F1"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35BB96FC" w14:textId="77777777" w:rsidTr="00A94A4E">
        <w:trPr>
          <w:trHeight w:val="477"/>
        </w:trPr>
        <w:tc>
          <w:tcPr>
            <w:tcW w:w="591" w:type="dxa"/>
            <w:vMerge w:val="restart"/>
            <w:tcBorders>
              <w:top w:val="single" w:sz="18" w:space="0" w:color="D9D9D9" w:themeColor="background1" w:themeShade="D9"/>
            </w:tcBorders>
          </w:tcPr>
          <w:p w14:paraId="3A47F247" w14:textId="030CEFAA"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lastRenderedPageBreak/>
              <w:t>7.</w:t>
            </w:r>
          </w:p>
        </w:tc>
        <w:tc>
          <w:tcPr>
            <w:tcW w:w="3307" w:type="dxa"/>
            <w:vMerge w:val="restart"/>
            <w:tcBorders>
              <w:top w:val="single" w:sz="18" w:space="0" w:color="D9D9D9" w:themeColor="background1" w:themeShade="D9"/>
            </w:tcBorders>
            <w:vAlign w:val="bottom"/>
          </w:tcPr>
          <w:p w14:paraId="75266262" w14:textId="554F5CA9" w:rsidR="00D376CE" w:rsidRPr="00371EC6" w:rsidRDefault="001E461C" w:rsidP="00C85351">
            <w:pPr>
              <w:spacing w:line="276" w:lineRule="auto"/>
              <w:rPr>
                <w:rFonts w:ascii="Times New Roman" w:hAnsi="Times New Roman" w:cs="Times New Roman"/>
                <w:sz w:val="16"/>
                <w:szCs w:val="16"/>
                <w:lang w:val="en-GB"/>
              </w:rPr>
            </w:pPr>
            <w:r w:rsidRPr="001E461C">
              <w:rPr>
                <w:rFonts w:ascii="Times New Roman" w:hAnsi="Times New Roman" w:cs="Times New Roman"/>
                <w:sz w:val="16"/>
                <w:szCs w:val="16"/>
                <w:lang w:val="en-US"/>
              </w:rPr>
              <w:t>There is the need to</w:t>
            </w:r>
            <w:r>
              <w:rPr>
                <w:rFonts w:ascii="Times New Roman" w:hAnsi="Times New Roman" w:cs="Times New Roman"/>
                <w:sz w:val="16"/>
                <w:szCs w:val="16"/>
                <w:lang w:val="en-US"/>
              </w:rPr>
              <w:t xml:space="preserve"> explore how to achieve a more </w:t>
            </w:r>
            <w:r w:rsidRPr="001E461C">
              <w:rPr>
                <w:rFonts w:ascii="Times New Roman" w:hAnsi="Times New Roman" w:cs="Times New Roman"/>
                <w:sz w:val="16"/>
                <w:szCs w:val="16"/>
                <w:lang w:val="en-US"/>
              </w:rPr>
              <w:t>equal work distribution between courts and prosecution offices throughout the country  in order to increase overall efficiency of the judiciary.</w:t>
            </w:r>
          </w:p>
        </w:tc>
        <w:tc>
          <w:tcPr>
            <w:tcW w:w="2763" w:type="dxa"/>
            <w:tcBorders>
              <w:top w:val="single" w:sz="18" w:space="0" w:color="D9D9D9" w:themeColor="background1" w:themeShade="D9"/>
            </w:tcBorders>
            <w:vAlign w:val="center"/>
          </w:tcPr>
          <w:p w14:paraId="5C994C93" w14:textId="232F86FF"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001B90BA" w14:textId="4549AF7A"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 xml:space="preserve">Standing Committee for Legislation, </w:t>
            </w:r>
          </w:p>
          <w:p w14:paraId="3C8BE392" w14:textId="069D974C" w:rsidR="00D376CE" w:rsidRPr="00371EC6" w:rsidRDefault="00D83397"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00D376CE" w:rsidRPr="00371EC6">
              <w:rPr>
                <w:rFonts w:ascii="Times New Roman" w:hAnsi="Times New Roman" w:cs="Times New Roman"/>
                <w:sz w:val="16"/>
                <w:szCs w:val="16"/>
                <w:lang w:val="en-GB"/>
              </w:rPr>
              <w:t xml:space="preserve">, </w:t>
            </w:r>
          </w:p>
          <w:p w14:paraId="5DA63420" w14:textId="4B9CA357" w:rsidR="00D376CE" w:rsidRPr="00371EC6" w:rsidRDefault="00D83397"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tcBorders>
            <w:vAlign w:val="bottom"/>
          </w:tcPr>
          <w:p w14:paraId="4C2AA0E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A6C236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197CE1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7C9F26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964BC5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89A69E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6DD153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A839A19"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267E9EA3" w14:textId="77777777" w:rsidTr="00C730B4">
        <w:trPr>
          <w:trHeight w:val="617"/>
        </w:trPr>
        <w:tc>
          <w:tcPr>
            <w:tcW w:w="591" w:type="dxa"/>
            <w:vMerge/>
            <w:vAlign w:val="bottom"/>
          </w:tcPr>
          <w:p w14:paraId="789C1C95" w14:textId="77777777" w:rsidR="00D376CE" w:rsidRPr="00371EC6" w:rsidRDefault="00D376CE" w:rsidP="00C85351">
            <w:pPr>
              <w:spacing w:line="276" w:lineRule="auto"/>
              <w:jc w:val="center"/>
              <w:rPr>
                <w:rFonts w:ascii="Times New Roman" w:hAnsi="Times New Roman" w:cs="Times New Roman"/>
                <w:sz w:val="16"/>
                <w:szCs w:val="16"/>
                <w:lang w:val="en-GB"/>
              </w:rPr>
            </w:pPr>
          </w:p>
        </w:tc>
        <w:tc>
          <w:tcPr>
            <w:tcW w:w="3307" w:type="dxa"/>
            <w:vMerge/>
            <w:vAlign w:val="bottom"/>
          </w:tcPr>
          <w:p w14:paraId="18017492"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center"/>
          </w:tcPr>
          <w:p w14:paraId="0AE1C302" w14:textId="7097A17F"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1202DF86"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1345C93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7744D29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264ED62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39794E2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DB942A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473E075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31AD2B6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5B6756ED"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4972E80C" w14:textId="77777777" w:rsidTr="00C730B4">
        <w:tc>
          <w:tcPr>
            <w:tcW w:w="591" w:type="dxa"/>
            <w:vMerge/>
            <w:tcBorders>
              <w:bottom w:val="single" w:sz="18" w:space="0" w:color="D9D9D9" w:themeColor="background1" w:themeShade="D9"/>
            </w:tcBorders>
            <w:vAlign w:val="bottom"/>
          </w:tcPr>
          <w:p w14:paraId="62989334" w14:textId="77777777" w:rsidR="00D376CE" w:rsidRPr="00371EC6" w:rsidRDefault="00D376CE" w:rsidP="00C85351">
            <w:pPr>
              <w:spacing w:line="276" w:lineRule="auto"/>
              <w:jc w:val="center"/>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12541061"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3E050E96" w14:textId="75EEE1B0"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630D76EB"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1697FAD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F7E483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AA6595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ABDA71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8BFB9F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7E4E947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7A39C7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AB629EB"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372B8DF0" w14:textId="77777777" w:rsidTr="00C730B4">
        <w:tc>
          <w:tcPr>
            <w:tcW w:w="15559" w:type="dxa"/>
            <w:gridSpan w:val="12"/>
            <w:tcBorders>
              <w:top w:val="single" w:sz="18" w:space="0" w:color="D9D9D9" w:themeColor="background1" w:themeShade="D9"/>
            </w:tcBorders>
            <w:vAlign w:val="bottom"/>
          </w:tcPr>
          <w:p w14:paraId="583CFFBB" w14:textId="7647FDBF" w:rsidR="00D376CE" w:rsidRPr="006F592B" w:rsidRDefault="006F592B" w:rsidP="00C85351">
            <w:pPr>
              <w:spacing w:line="276" w:lineRule="auto"/>
              <w:rPr>
                <w:rFonts w:ascii="Times New Roman" w:hAnsi="Times New Roman" w:cs="Times New Roman"/>
                <w:b/>
                <w:sz w:val="16"/>
                <w:szCs w:val="16"/>
                <w:lang w:val="en-GB"/>
              </w:rPr>
            </w:pPr>
            <w:r w:rsidRPr="006F592B">
              <w:rPr>
                <w:rFonts w:ascii="Times New Roman" w:hAnsi="Times New Roman" w:cs="Times New Roman"/>
                <w:b/>
                <w:sz w:val="16"/>
                <w:szCs w:val="16"/>
                <w:lang w:val="en-GB"/>
              </w:rPr>
              <w:t xml:space="preserve">EUROPEAN COMMISSION'S RECOMMENDATIONS BASED ON EXPERT ASSESSMENTS </w:t>
            </w:r>
            <w:r w:rsidRPr="006F592B">
              <w:rPr>
                <w:rFonts w:ascii="Times New Roman" w:hAnsi="Times New Roman" w:cs="Times New Roman"/>
                <w:b/>
                <w:sz w:val="16"/>
                <w:szCs w:val="16"/>
                <w:lang w:val="en-US"/>
              </w:rPr>
              <w:t>OF THE DISCIPLINARY PROCEDURES IN BIH JUDICIARY</w:t>
            </w:r>
          </w:p>
        </w:tc>
      </w:tr>
      <w:tr w:rsidR="00D376CE" w:rsidRPr="00371EC6" w14:paraId="654EBC4A" w14:textId="77777777" w:rsidTr="00A94A4E">
        <w:tc>
          <w:tcPr>
            <w:tcW w:w="591" w:type="dxa"/>
            <w:vMerge w:val="restart"/>
            <w:tcBorders>
              <w:top w:val="single" w:sz="18" w:space="0" w:color="D9D9D9" w:themeColor="background1" w:themeShade="D9"/>
            </w:tcBorders>
          </w:tcPr>
          <w:p w14:paraId="1CF10456" w14:textId="77777777"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w:t>
            </w:r>
          </w:p>
        </w:tc>
        <w:tc>
          <w:tcPr>
            <w:tcW w:w="3307" w:type="dxa"/>
            <w:vMerge w:val="restart"/>
            <w:tcBorders>
              <w:top w:val="single" w:sz="18" w:space="0" w:color="D9D9D9" w:themeColor="background1" w:themeShade="D9"/>
            </w:tcBorders>
            <w:vAlign w:val="bottom"/>
          </w:tcPr>
          <w:p w14:paraId="65400A0B" w14:textId="448E4FCB" w:rsidR="00D376CE" w:rsidRPr="00371EC6" w:rsidRDefault="006F592B" w:rsidP="00C85351">
            <w:pPr>
              <w:spacing w:line="276" w:lineRule="auto"/>
              <w:rPr>
                <w:rFonts w:ascii="Times New Roman" w:hAnsi="Times New Roman" w:cs="Times New Roman"/>
                <w:sz w:val="16"/>
                <w:szCs w:val="16"/>
                <w:lang w:val="en-GB"/>
              </w:rPr>
            </w:pPr>
            <w:r w:rsidRPr="006F592B">
              <w:rPr>
                <w:rFonts w:ascii="Times New Roman" w:hAnsi="Times New Roman" w:cs="Times New Roman"/>
                <w:sz w:val="16"/>
                <w:szCs w:val="16"/>
                <w:lang w:val="en-US"/>
              </w:rPr>
              <w:t>All guidelines (</w:t>
            </w:r>
            <w:r w:rsidRPr="006F592B">
              <w:rPr>
                <w:rFonts w:ascii="Times New Roman" w:hAnsi="Times New Roman" w:cs="Times New Roman"/>
                <w:i/>
                <w:sz w:val="16"/>
                <w:szCs w:val="16"/>
                <w:lang w:val="en-US"/>
              </w:rPr>
              <w:t>guiding the behavior of judges and prosecutors, such as ethical codes, book of rules on conflict of interests, guidelines on preventing conflict of interests etc.</w:t>
            </w:r>
            <w:r w:rsidRPr="006F592B">
              <w:rPr>
                <w:rFonts w:ascii="Times New Roman" w:hAnsi="Times New Roman" w:cs="Times New Roman"/>
                <w:sz w:val="16"/>
                <w:szCs w:val="16"/>
                <w:lang w:val="en-US"/>
              </w:rPr>
              <w:t>) should be in the same document, preferably Rules of Procedure, or in a joint compilation.</w:t>
            </w:r>
          </w:p>
        </w:tc>
        <w:tc>
          <w:tcPr>
            <w:tcW w:w="2763" w:type="dxa"/>
            <w:tcBorders>
              <w:top w:val="single" w:sz="18" w:space="0" w:color="D9D9D9" w:themeColor="background1" w:themeShade="D9"/>
            </w:tcBorders>
            <w:vAlign w:val="center"/>
          </w:tcPr>
          <w:p w14:paraId="64CE27AD" w14:textId="3FF12F83"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53D51653" w14:textId="21F0D4DF" w:rsidR="00D376CE" w:rsidRPr="00371EC6" w:rsidRDefault="00F40A51"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Working Group for the Improvement of Responsibility and Integrity of Judicial Office Holders</w:t>
            </w:r>
          </w:p>
        </w:tc>
        <w:tc>
          <w:tcPr>
            <w:tcW w:w="2140" w:type="dxa"/>
            <w:vMerge w:val="restart"/>
            <w:tcBorders>
              <w:top w:val="single" w:sz="18" w:space="0" w:color="D9D9D9" w:themeColor="background1" w:themeShade="D9"/>
            </w:tcBorders>
            <w:vAlign w:val="bottom"/>
          </w:tcPr>
          <w:p w14:paraId="30C65F5F" w14:textId="6283C135" w:rsidR="00D376CE"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The implementation of the recommendation requires drafting of the </w:t>
            </w:r>
            <w:r w:rsidR="006F34D8">
              <w:rPr>
                <w:rFonts w:ascii="Times New Roman" w:hAnsi="Times New Roman" w:cs="Times New Roman"/>
                <w:sz w:val="16"/>
                <w:szCs w:val="16"/>
                <w:lang w:val="en-GB"/>
              </w:rPr>
              <w:t>Ethics Handbook</w:t>
            </w:r>
            <w:r>
              <w:rPr>
                <w:rFonts w:ascii="Times New Roman" w:hAnsi="Times New Roman" w:cs="Times New Roman"/>
                <w:sz w:val="16"/>
                <w:szCs w:val="16"/>
                <w:lang w:val="en-GB"/>
              </w:rPr>
              <w:t xml:space="preserve">. </w:t>
            </w:r>
          </w:p>
        </w:tc>
        <w:tc>
          <w:tcPr>
            <w:tcW w:w="751" w:type="dxa"/>
            <w:tcBorders>
              <w:top w:val="single" w:sz="18" w:space="0" w:color="D9D9D9" w:themeColor="background1" w:themeShade="D9"/>
            </w:tcBorders>
            <w:shd w:val="clear" w:color="auto" w:fill="B8CCE4" w:themeFill="accent1" w:themeFillTint="66"/>
            <w:vAlign w:val="center"/>
          </w:tcPr>
          <w:p w14:paraId="4545849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6FCA73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5A6D2D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BF2C23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B10AE0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59F1801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20CCA125"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0A09FE97" w14:textId="77777777" w:rsidTr="00A94A4E">
        <w:trPr>
          <w:trHeight w:val="476"/>
        </w:trPr>
        <w:tc>
          <w:tcPr>
            <w:tcW w:w="591" w:type="dxa"/>
            <w:vMerge/>
          </w:tcPr>
          <w:p w14:paraId="189A5766" w14:textId="707A6855"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7417A8D6"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center"/>
          </w:tcPr>
          <w:p w14:paraId="4AB51034" w14:textId="2B3C75F1"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1F3B7B7A"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47FCAFF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43F77CD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087DCD8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5D418F9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372DDFB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75EBEC6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6D940D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0798BFFD"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45264FA8" w14:textId="77777777" w:rsidTr="00A94A4E">
        <w:tc>
          <w:tcPr>
            <w:tcW w:w="591" w:type="dxa"/>
            <w:vMerge/>
            <w:tcBorders>
              <w:bottom w:val="single" w:sz="18" w:space="0" w:color="D9D9D9" w:themeColor="background1" w:themeShade="D9"/>
            </w:tcBorders>
          </w:tcPr>
          <w:p w14:paraId="3C78AABE"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7C3B043A"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7F1E10AA" w14:textId="219CBEA9"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F7243AB"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1D9ABEF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49D5E1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42EF64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8AA4FB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8C1F8F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479573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E132B3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106D1E0B"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15D38075" w14:textId="77777777" w:rsidTr="00ED72E3">
        <w:tc>
          <w:tcPr>
            <w:tcW w:w="591" w:type="dxa"/>
            <w:vMerge w:val="restart"/>
            <w:tcBorders>
              <w:top w:val="single" w:sz="18" w:space="0" w:color="D9D9D9" w:themeColor="background1" w:themeShade="D9"/>
            </w:tcBorders>
          </w:tcPr>
          <w:p w14:paraId="69CABAB1" w14:textId="77777777"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w:t>
            </w:r>
          </w:p>
        </w:tc>
        <w:tc>
          <w:tcPr>
            <w:tcW w:w="3307" w:type="dxa"/>
            <w:vMerge w:val="restart"/>
            <w:tcBorders>
              <w:top w:val="single" w:sz="18" w:space="0" w:color="D9D9D9" w:themeColor="background1" w:themeShade="D9"/>
            </w:tcBorders>
            <w:vAlign w:val="bottom"/>
          </w:tcPr>
          <w:p w14:paraId="21691043" w14:textId="060A6162" w:rsidR="00D376CE" w:rsidRPr="00371EC6" w:rsidRDefault="006F592B" w:rsidP="00C85351">
            <w:pPr>
              <w:spacing w:line="276" w:lineRule="auto"/>
              <w:rPr>
                <w:rFonts w:ascii="Times New Roman" w:hAnsi="Times New Roman" w:cs="Times New Roman"/>
                <w:sz w:val="16"/>
                <w:szCs w:val="16"/>
                <w:lang w:val="en-GB"/>
              </w:rPr>
            </w:pPr>
            <w:r w:rsidRPr="006F592B">
              <w:rPr>
                <w:rFonts w:ascii="Times New Roman" w:hAnsi="Times New Roman" w:cs="Times New Roman"/>
                <w:sz w:val="16"/>
                <w:szCs w:val="16"/>
                <w:lang w:val="en-US"/>
              </w:rPr>
              <w:t>Disciplinary offenses should be defined more precisely</w:t>
            </w:r>
            <w:r>
              <w:rPr>
                <w:rFonts w:ascii="Times New Roman" w:hAnsi="Times New Roman" w:cs="Times New Roman"/>
                <w:sz w:val="16"/>
                <w:szCs w:val="16"/>
                <w:lang w:val="en-US"/>
              </w:rPr>
              <w:t>.</w:t>
            </w:r>
          </w:p>
        </w:tc>
        <w:tc>
          <w:tcPr>
            <w:tcW w:w="2763" w:type="dxa"/>
            <w:tcBorders>
              <w:top w:val="single" w:sz="18" w:space="0" w:color="D9D9D9" w:themeColor="background1" w:themeShade="D9"/>
            </w:tcBorders>
            <w:vAlign w:val="center"/>
          </w:tcPr>
          <w:p w14:paraId="56A1ACC3" w14:textId="1C906B65"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136D8730" w14:textId="73B7E956"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6BE807D0" w14:textId="17A05219"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00D376CE" w:rsidRPr="00371EC6">
              <w:rPr>
                <w:rFonts w:ascii="Times New Roman" w:hAnsi="Times New Roman" w:cs="Times New Roman"/>
                <w:sz w:val="16"/>
                <w:szCs w:val="16"/>
                <w:lang w:val="en-GB"/>
              </w:rPr>
              <w:t xml:space="preserve">. </w:t>
            </w:r>
          </w:p>
        </w:tc>
        <w:tc>
          <w:tcPr>
            <w:tcW w:w="751" w:type="dxa"/>
            <w:tcBorders>
              <w:top w:val="single" w:sz="18" w:space="0" w:color="D9D9D9" w:themeColor="background1" w:themeShade="D9"/>
            </w:tcBorders>
            <w:shd w:val="clear" w:color="auto" w:fill="B8CCE4" w:themeFill="accent1" w:themeFillTint="66"/>
            <w:vAlign w:val="center"/>
          </w:tcPr>
          <w:p w14:paraId="3F80AC6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663A0C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71C8BB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1D291B5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4D0A981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2A78BE9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753538DE"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0896BDA8" w14:textId="77777777" w:rsidTr="00ED72E3">
        <w:tc>
          <w:tcPr>
            <w:tcW w:w="591" w:type="dxa"/>
            <w:vMerge/>
          </w:tcPr>
          <w:p w14:paraId="6DF3B9E1"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3A2EE17A"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center"/>
          </w:tcPr>
          <w:p w14:paraId="338CDF29" w14:textId="1F7410FF"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3E59F991"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1CC8091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41109F6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35BFFE2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2186A9F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633234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2DC22C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22EB53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4EAA3B3"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7CEA3EF6" w14:textId="77777777" w:rsidTr="00ED72E3">
        <w:tc>
          <w:tcPr>
            <w:tcW w:w="591" w:type="dxa"/>
            <w:vMerge/>
            <w:tcBorders>
              <w:bottom w:val="single" w:sz="18" w:space="0" w:color="D9D9D9" w:themeColor="background1" w:themeShade="D9"/>
            </w:tcBorders>
          </w:tcPr>
          <w:p w14:paraId="19F68F47"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22E367F1"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09175787" w14:textId="7F080CD7"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5F859AC0"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238EA73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32B2DA2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1267E1D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364F962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26400D9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025729C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64E9DCA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7AC1EE92"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448FF01C" w14:textId="77777777" w:rsidTr="00A94A4E">
        <w:tc>
          <w:tcPr>
            <w:tcW w:w="591" w:type="dxa"/>
            <w:vMerge w:val="restart"/>
            <w:tcBorders>
              <w:top w:val="single" w:sz="18" w:space="0" w:color="D9D9D9" w:themeColor="background1" w:themeShade="D9"/>
            </w:tcBorders>
          </w:tcPr>
          <w:p w14:paraId="417E612C" w14:textId="77777777"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3.</w:t>
            </w:r>
          </w:p>
        </w:tc>
        <w:tc>
          <w:tcPr>
            <w:tcW w:w="3307" w:type="dxa"/>
            <w:vMerge w:val="restart"/>
            <w:tcBorders>
              <w:top w:val="single" w:sz="18" w:space="0" w:color="D9D9D9" w:themeColor="background1" w:themeShade="D9"/>
            </w:tcBorders>
            <w:vAlign w:val="bottom"/>
          </w:tcPr>
          <w:p w14:paraId="2862ADED" w14:textId="3C90FD30" w:rsidR="00D376CE" w:rsidRPr="00371EC6" w:rsidRDefault="006F592B" w:rsidP="00C85351">
            <w:pPr>
              <w:spacing w:line="276" w:lineRule="auto"/>
              <w:rPr>
                <w:rFonts w:ascii="Times New Roman" w:hAnsi="Times New Roman" w:cs="Times New Roman"/>
                <w:sz w:val="16"/>
                <w:szCs w:val="16"/>
                <w:lang w:val="en-GB"/>
              </w:rPr>
            </w:pPr>
            <w:r w:rsidRPr="006F592B">
              <w:rPr>
                <w:rFonts w:ascii="Times New Roman" w:hAnsi="Times New Roman" w:cs="Times New Roman"/>
                <w:sz w:val="16"/>
                <w:szCs w:val="16"/>
                <w:lang w:val="en-US"/>
              </w:rPr>
              <w:t>All the disciplinary decision should be included in a compilation of jurisprudence -</w:t>
            </w:r>
            <w:r w:rsidRPr="006F592B">
              <w:rPr>
                <w:rFonts w:ascii="Times New Roman" w:hAnsi="Times New Roman" w:cs="Times New Roman"/>
                <w:i/>
                <w:sz w:val="16"/>
                <w:szCs w:val="16"/>
                <w:lang w:val="en-US"/>
              </w:rPr>
              <w:t>Praxis Manual-</w:t>
            </w:r>
            <w:r w:rsidRPr="006F592B">
              <w:rPr>
                <w:rFonts w:ascii="Times New Roman" w:hAnsi="Times New Roman" w:cs="Times New Roman"/>
                <w:sz w:val="16"/>
                <w:szCs w:val="16"/>
                <w:lang w:val="en-US"/>
              </w:rPr>
              <w:t>, and an analysis of sanctioning praxis shall also be conducted for each of the types of offenses. Such manual shall therefore be made available to the public, preferably through an online version.</w:t>
            </w:r>
          </w:p>
        </w:tc>
        <w:tc>
          <w:tcPr>
            <w:tcW w:w="2763" w:type="dxa"/>
            <w:tcBorders>
              <w:top w:val="single" w:sz="18" w:space="0" w:color="D9D9D9" w:themeColor="background1" w:themeShade="D9"/>
            </w:tcBorders>
            <w:vAlign w:val="center"/>
          </w:tcPr>
          <w:p w14:paraId="6CB727E0" w14:textId="79D52794"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4981A0DB" w14:textId="759ADCCA" w:rsidR="00D376CE" w:rsidRPr="00371EC6" w:rsidRDefault="00F40A51"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Working Group for the Improvement of Responsibility and Integrity of Judicial Office Holders</w:t>
            </w:r>
          </w:p>
        </w:tc>
        <w:tc>
          <w:tcPr>
            <w:tcW w:w="2140" w:type="dxa"/>
            <w:vMerge w:val="restart"/>
            <w:tcBorders>
              <w:top w:val="single" w:sz="18" w:space="0" w:color="D9D9D9" w:themeColor="background1" w:themeShade="D9"/>
            </w:tcBorders>
            <w:vAlign w:val="bottom"/>
          </w:tcPr>
          <w:p w14:paraId="0D04BB5E" w14:textId="28074BF6" w:rsidR="00D376CE" w:rsidRPr="004E1D02" w:rsidRDefault="00701686" w:rsidP="00C85351">
            <w:pPr>
              <w:spacing w:line="276" w:lineRule="auto"/>
              <w:rPr>
                <w:rFonts w:ascii="Times New Roman" w:hAnsi="Times New Roman" w:cs="Times New Roman"/>
                <w:sz w:val="16"/>
                <w:szCs w:val="16"/>
                <w:lang w:val="en-GB"/>
              </w:rPr>
            </w:pPr>
            <w:r w:rsidRPr="004E1D02">
              <w:rPr>
                <w:rFonts w:ascii="Times New Roman" w:hAnsi="Times New Roman" w:cs="Times New Roman"/>
                <w:sz w:val="16"/>
                <w:szCs w:val="16"/>
                <w:lang w:val="en-GB"/>
              </w:rPr>
              <w:t xml:space="preserve">The implementation of the recommendation requires drafting of the </w:t>
            </w:r>
            <w:r w:rsidR="00797443" w:rsidRPr="004E1D02">
              <w:rPr>
                <w:rFonts w:ascii="Times New Roman" w:hAnsi="Times New Roman" w:cs="Times New Roman"/>
                <w:sz w:val="16"/>
                <w:szCs w:val="16"/>
                <w:lang w:val="en-GB"/>
              </w:rPr>
              <w:t>Disciplinary Benchbook</w:t>
            </w:r>
            <w:r w:rsidRPr="004E1D02">
              <w:rPr>
                <w:rFonts w:ascii="Times New Roman" w:hAnsi="Times New Roman" w:cs="Times New Roman"/>
                <w:sz w:val="16"/>
                <w:szCs w:val="16"/>
                <w:lang w:val="en-GB"/>
              </w:rPr>
              <w:t xml:space="preserve">.  </w:t>
            </w:r>
          </w:p>
        </w:tc>
        <w:tc>
          <w:tcPr>
            <w:tcW w:w="751" w:type="dxa"/>
            <w:tcBorders>
              <w:top w:val="single" w:sz="18" w:space="0" w:color="D9D9D9" w:themeColor="background1" w:themeShade="D9"/>
            </w:tcBorders>
            <w:shd w:val="clear" w:color="auto" w:fill="B8CCE4" w:themeFill="accent1" w:themeFillTint="66"/>
            <w:vAlign w:val="center"/>
          </w:tcPr>
          <w:p w14:paraId="0994B56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900095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173D93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4605E0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0033C7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7332F9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31B69571"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55FB09AE" w14:textId="77777777" w:rsidTr="00A94A4E">
        <w:tc>
          <w:tcPr>
            <w:tcW w:w="591" w:type="dxa"/>
            <w:vMerge/>
          </w:tcPr>
          <w:p w14:paraId="60FB36C4"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2070D9D1"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center"/>
          </w:tcPr>
          <w:p w14:paraId="2460EDE3" w14:textId="5DEC1451"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3592D177"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5C7A9E5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67186C5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2F00C9B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4C47BE0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7752347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27B380D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C636AA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7CFECC92"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2DEADBCD" w14:textId="77777777" w:rsidTr="00A94A4E">
        <w:tc>
          <w:tcPr>
            <w:tcW w:w="591" w:type="dxa"/>
            <w:vMerge/>
            <w:tcBorders>
              <w:bottom w:val="single" w:sz="18" w:space="0" w:color="D9D9D9" w:themeColor="background1" w:themeShade="D9"/>
            </w:tcBorders>
          </w:tcPr>
          <w:p w14:paraId="1AAF2FCE"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4DC9B246"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4DC9095C" w14:textId="508DE8B1"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478F7C6"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1FC6293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028FFD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FEBF6E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A6B07C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71648A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CEE86C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5B4BAF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01762EB7"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41ED3583" w14:textId="77777777" w:rsidTr="00ED72E3">
        <w:tc>
          <w:tcPr>
            <w:tcW w:w="591" w:type="dxa"/>
            <w:vMerge w:val="restart"/>
            <w:tcBorders>
              <w:top w:val="single" w:sz="18" w:space="0" w:color="D9D9D9" w:themeColor="background1" w:themeShade="D9"/>
            </w:tcBorders>
          </w:tcPr>
          <w:p w14:paraId="25FF1F97" w14:textId="77777777"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4.</w:t>
            </w:r>
          </w:p>
        </w:tc>
        <w:tc>
          <w:tcPr>
            <w:tcW w:w="3307" w:type="dxa"/>
            <w:vMerge w:val="restart"/>
            <w:tcBorders>
              <w:top w:val="single" w:sz="18" w:space="0" w:color="D9D9D9" w:themeColor="background1" w:themeShade="D9"/>
            </w:tcBorders>
            <w:vAlign w:val="bottom"/>
          </w:tcPr>
          <w:p w14:paraId="476BBA36" w14:textId="56DC15BB" w:rsidR="00D376CE" w:rsidRPr="00371EC6" w:rsidRDefault="00AC786D" w:rsidP="00C85351">
            <w:pPr>
              <w:spacing w:line="276" w:lineRule="auto"/>
              <w:rPr>
                <w:rFonts w:ascii="Times New Roman" w:hAnsi="Times New Roman" w:cs="Times New Roman"/>
                <w:sz w:val="16"/>
                <w:szCs w:val="16"/>
                <w:lang w:val="en-GB"/>
              </w:rPr>
            </w:pPr>
            <w:r w:rsidRPr="00AC786D">
              <w:rPr>
                <w:rFonts w:ascii="Times New Roman" w:hAnsi="Times New Roman" w:cs="Times New Roman"/>
                <w:sz w:val="16"/>
                <w:szCs w:val="16"/>
                <w:lang w:val="en-US"/>
              </w:rPr>
              <w:t>The disciplinary procedure could be simplified, as a proceedings with only two phases (first instance and appeal)</w:t>
            </w:r>
            <w:r>
              <w:rPr>
                <w:rFonts w:ascii="Times New Roman" w:hAnsi="Times New Roman" w:cs="Times New Roman"/>
                <w:sz w:val="16"/>
                <w:szCs w:val="16"/>
                <w:lang w:val="en-US"/>
              </w:rPr>
              <w:t>.</w:t>
            </w:r>
          </w:p>
        </w:tc>
        <w:tc>
          <w:tcPr>
            <w:tcW w:w="2763" w:type="dxa"/>
            <w:tcBorders>
              <w:top w:val="single" w:sz="18" w:space="0" w:color="D9D9D9" w:themeColor="background1" w:themeShade="D9"/>
            </w:tcBorders>
            <w:vAlign w:val="center"/>
          </w:tcPr>
          <w:p w14:paraId="0AD37D5A" w14:textId="4F9CEA87"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6E7CABAD" w14:textId="459F43C8"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3FD2FEB7" w14:textId="7B9F8705"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00D376CE" w:rsidRPr="00371EC6">
              <w:rPr>
                <w:rFonts w:ascii="Times New Roman" w:hAnsi="Times New Roman" w:cs="Times New Roman"/>
                <w:sz w:val="16"/>
                <w:szCs w:val="16"/>
                <w:lang w:val="en-GB"/>
              </w:rPr>
              <w:t xml:space="preserve">. </w:t>
            </w:r>
          </w:p>
        </w:tc>
        <w:tc>
          <w:tcPr>
            <w:tcW w:w="751" w:type="dxa"/>
            <w:tcBorders>
              <w:top w:val="single" w:sz="18" w:space="0" w:color="D9D9D9" w:themeColor="background1" w:themeShade="D9"/>
            </w:tcBorders>
            <w:shd w:val="clear" w:color="auto" w:fill="B8CCE4" w:themeFill="accent1" w:themeFillTint="66"/>
            <w:vAlign w:val="center"/>
          </w:tcPr>
          <w:p w14:paraId="1C82777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42EDB6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4A445A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4D10F0D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1DF3FB1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33F36CE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1CA6B151"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50AF6317" w14:textId="77777777" w:rsidTr="00ED72E3">
        <w:tc>
          <w:tcPr>
            <w:tcW w:w="591" w:type="dxa"/>
            <w:vMerge/>
          </w:tcPr>
          <w:p w14:paraId="442AA833"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33837C8D"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center"/>
          </w:tcPr>
          <w:p w14:paraId="564E06C3" w14:textId="2059A28A"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0A664301"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102540E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00369E1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4A5C254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4C0F333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E2BC69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06DE53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2FE894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9E63C98"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21AA115B" w14:textId="77777777" w:rsidTr="00ED72E3">
        <w:tc>
          <w:tcPr>
            <w:tcW w:w="591" w:type="dxa"/>
            <w:vMerge/>
            <w:tcBorders>
              <w:bottom w:val="single" w:sz="18" w:space="0" w:color="D9D9D9" w:themeColor="background1" w:themeShade="D9"/>
            </w:tcBorders>
          </w:tcPr>
          <w:p w14:paraId="73795B52"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11B13D32"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578569ED" w14:textId="6F4A1C9B"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43D7CDE"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35EC2D5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40940A2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0A56E9D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43569FB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6D3B41C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1557052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466E445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0F3FE7BE"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2A4B0C90" w14:textId="77777777" w:rsidTr="00ED72E3">
        <w:tc>
          <w:tcPr>
            <w:tcW w:w="591" w:type="dxa"/>
            <w:vMerge w:val="restart"/>
            <w:tcBorders>
              <w:top w:val="single" w:sz="18" w:space="0" w:color="D9D9D9" w:themeColor="background1" w:themeShade="D9"/>
            </w:tcBorders>
          </w:tcPr>
          <w:p w14:paraId="1468A5C8" w14:textId="77777777"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5.</w:t>
            </w:r>
          </w:p>
        </w:tc>
        <w:tc>
          <w:tcPr>
            <w:tcW w:w="3307" w:type="dxa"/>
            <w:vMerge w:val="restart"/>
            <w:tcBorders>
              <w:top w:val="single" w:sz="18" w:space="0" w:color="D9D9D9" w:themeColor="background1" w:themeShade="D9"/>
            </w:tcBorders>
            <w:vAlign w:val="bottom"/>
          </w:tcPr>
          <w:p w14:paraId="0DAC9558" w14:textId="054ED730" w:rsidR="00D376CE" w:rsidRPr="00371EC6" w:rsidRDefault="00AC786D" w:rsidP="00C85351">
            <w:pPr>
              <w:spacing w:line="276" w:lineRule="auto"/>
              <w:rPr>
                <w:rFonts w:ascii="Times New Roman" w:hAnsi="Times New Roman" w:cs="Times New Roman"/>
                <w:sz w:val="16"/>
                <w:szCs w:val="16"/>
                <w:lang w:val="en-GB"/>
              </w:rPr>
            </w:pPr>
            <w:r w:rsidRPr="00AC786D">
              <w:rPr>
                <w:rFonts w:ascii="Times New Roman" w:hAnsi="Times New Roman" w:cs="Times New Roman"/>
                <w:sz w:val="16"/>
                <w:szCs w:val="16"/>
                <w:lang w:val="en-US"/>
              </w:rPr>
              <w:t>It is mandatory to have a judicial control of the first panel decision</w:t>
            </w:r>
            <w:r w:rsidR="00D376CE"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center"/>
          </w:tcPr>
          <w:p w14:paraId="30EA0079" w14:textId="52A1BC66"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1C2101F1" w14:textId="0EBED16F"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3954482D" w14:textId="071CABBA"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00D376CE"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7161C71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F1F373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B95F0A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423E0EE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61CFBFC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79FC8CF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68B95DA9"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3D382C43" w14:textId="77777777" w:rsidTr="00ED72E3">
        <w:tc>
          <w:tcPr>
            <w:tcW w:w="591" w:type="dxa"/>
            <w:vMerge/>
          </w:tcPr>
          <w:p w14:paraId="1C2DC6EF"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23357167"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center"/>
          </w:tcPr>
          <w:p w14:paraId="544C4732" w14:textId="5BD57F25"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0D542DA5"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7167DCA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3889822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0E522F7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01F49FC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0A29F8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9CF297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B7734F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736D28C"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73F41F63" w14:textId="77777777" w:rsidTr="00ED72E3">
        <w:tc>
          <w:tcPr>
            <w:tcW w:w="591" w:type="dxa"/>
            <w:vMerge/>
            <w:tcBorders>
              <w:bottom w:val="single" w:sz="18" w:space="0" w:color="D9D9D9" w:themeColor="background1" w:themeShade="D9"/>
            </w:tcBorders>
          </w:tcPr>
          <w:p w14:paraId="2F06D34B"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33E4ACA1"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66BF61CB" w14:textId="51A519A6"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5717A99F"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41D322C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5BEA53A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4799322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5B26946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72182C2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2461B95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54111AC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2F3DE12C"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6B5EC3F8" w14:textId="77777777" w:rsidTr="00ED72E3">
        <w:tc>
          <w:tcPr>
            <w:tcW w:w="591" w:type="dxa"/>
            <w:vMerge w:val="restart"/>
            <w:tcBorders>
              <w:top w:val="single" w:sz="18" w:space="0" w:color="D9D9D9" w:themeColor="background1" w:themeShade="D9"/>
            </w:tcBorders>
          </w:tcPr>
          <w:p w14:paraId="776500F6" w14:textId="77777777"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6.</w:t>
            </w:r>
          </w:p>
        </w:tc>
        <w:tc>
          <w:tcPr>
            <w:tcW w:w="3307" w:type="dxa"/>
            <w:vMerge w:val="restart"/>
            <w:tcBorders>
              <w:top w:val="single" w:sz="18" w:space="0" w:color="D9D9D9" w:themeColor="background1" w:themeShade="D9"/>
            </w:tcBorders>
            <w:vAlign w:val="bottom"/>
          </w:tcPr>
          <w:p w14:paraId="78E2E210" w14:textId="5DEF6D6D" w:rsidR="00D376CE" w:rsidRPr="00371EC6" w:rsidRDefault="00AC786D" w:rsidP="00C85351">
            <w:pPr>
              <w:spacing w:line="276" w:lineRule="auto"/>
              <w:rPr>
                <w:rFonts w:ascii="Times New Roman" w:hAnsi="Times New Roman" w:cs="Times New Roman"/>
                <w:sz w:val="16"/>
                <w:szCs w:val="16"/>
                <w:lang w:val="en-GB"/>
              </w:rPr>
            </w:pPr>
            <w:r w:rsidRPr="00AC786D">
              <w:rPr>
                <w:rFonts w:ascii="Times New Roman" w:hAnsi="Times New Roman" w:cs="Times New Roman"/>
                <w:sz w:val="16"/>
                <w:szCs w:val="16"/>
                <w:lang w:val="en-US"/>
              </w:rPr>
              <w:t>ODC must be an independent body, not a body of the HJPC, to ensure both fairness investigations and the confidentiality of information (its own budget, separate headquarters, separate phone line, and their drivers)</w:t>
            </w:r>
            <w:r>
              <w:rPr>
                <w:rFonts w:ascii="Times New Roman" w:hAnsi="Times New Roman" w:cs="Times New Roman"/>
                <w:sz w:val="16"/>
                <w:szCs w:val="16"/>
                <w:lang w:val="en-US"/>
              </w:rPr>
              <w:t>.</w:t>
            </w:r>
          </w:p>
        </w:tc>
        <w:tc>
          <w:tcPr>
            <w:tcW w:w="2763" w:type="dxa"/>
            <w:tcBorders>
              <w:top w:val="single" w:sz="18" w:space="0" w:color="D9D9D9" w:themeColor="background1" w:themeShade="D9"/>
            </w:tcBorders>
            <w:vAlign w:val="bottom"/>
          </w:tcPr>
          <w:p w14:paraId="33077407" w14:textId="2D396481"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3FFAFFE4" w14:textId="353125E2"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1B37B562" w14:textId="51CFBA02"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00D376CE"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4336252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F3B232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ABF6F0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4D13F2D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1157963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6829B43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22F3505D"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314A8801" w14:textId="77777777" w:rsidTr="00ED72E3">
        <w:trPr>
          <w:trHeight w:val="386"/>
        </w:trPr>
        <w:tc>
          <w:tcPr>
            <w:tcW w:w="591" w:type="dxa"/>
            <w:vMerge/>
          </w:tcPr>
          <w:p w14:paraId="2D90E62C"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2ADB012C"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bottom"/>
          </w:tcPr>
          <w:p w14:paraId="2EC8D0FF" w14:textId="27169919"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6906A292"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3E97B65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5D3C339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699473A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7F25F6A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E736F5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5D82D8A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FBDA71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9BF7725"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6642C5FF" w14:textId="77777777" w:rsidTr="00ED72E3">
        <w:tc>
          <w:tcPr>
            <w:tcW w:w="591" w:type="dxa"/>
            <w:vMerge/>
            <w:tcBorders>
              <w:bottom w:val="single" w:sz="18" w:space="0" w:color="D9D9D9" w:themeColor="background1" w:themeShade="D9"/>
            </w:tcBorders>
          </w:tcPr>
          <w:p w14:paraId="135065BC"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0E5B88D5"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689D1B4F" w14:textId="389217EE"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6E2D8DEC"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64AA89F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7D7BFD6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18B46FF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5D384F2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5440EDF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59F53CE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302E112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7255F271"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22EB3ADF" w14:textId="77777777" w:rsidTr="0066143E">
        <w:trPr>
          <w:trHeight w:val="544"/>
        </w:trPr>
        <w:tc>
          <w:tcPr>
            <w:tcW w:w="591" w:type="dxa"/>
            <w:vMerge w:val="restart"/>
            <w:tcBorders>
              <w:top w:val="single" w:sz="18" w:space="0" w:color="D9D9D9" w:themeColor="background1" w:themeShade="D9"/>
            </w:tcBorders>
          </w:tcPr>
          <w:p w14:paraId="2AB2A5AC" w14:textId="77777777"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7.</w:t>
            </w:r>
          </w:p>
        </w:tc>
        <w:tc>
          <w:tcPr>
            <w:tcW w:w="3307" w:type="dxa"/>
            <w:vMerge w:val="restart"/>
            <w:tcBorders>
              <w:top w:val="single" w:sz="18" w:space="0" w:color="D9D9D9" w:themeColor="background1" w:themeShade="D9"/>
            </w:tcBorders>
            <w:vAlign w:val="bottom"/>
          </w:tcPr>
          <w:p w14:paraId="228A8FC1" w14:textId="71B7D8CA" w:rsidR="00D376CE" w:rsidRPr="00371EC6" w:rsidRDefault="00AC786D" w:rsidP="00C85351">
            <w:pPr>
              <w:spacing w:line="276" w:lineRule="auto"/>
              <w:rPr>
                <w:rFonts w:ascii="Times New Roman" w:hAnsi="Times New Roman" w:cs="Times New Roman"/>
                <w:sz w:val="16"/>
                <w:szCs w:val="16"/>
                <w:lang w:val="en-GB"/>
              </w:rPr>
            </w:pPr>
            <w:r w:rsidRPr="00AC786D">
              <w:rPr>
                <w:rFonts w:ascii="Times New Roman" w:hAnsi="Times New Roman" w:cs="Times New Roman"/>
                <w:sz w:val="16"/>
                <w:szCs w:val="16"/>
                <w:lang w:val="en-US"/>
              </w:rPr>
              <w:t>The ODC number of staff members shall be increased. The Head of ODC shall be involved in the selection of its staff and criteria for recruitment shall include seniority (judges or prosecutors seconded) or the activity related to justice (advocates or legal advisers with some years of experience), competence and integrity</w:t>
            </w:r>
            <w:r w:rsidR="00D376CE"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38B9918A" w14:textId="37961BD3"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42113E57" w14:textId="3317EB5F" w:rsidR="00D376CE" w:rsidRPr="00371EC6" w:rsidRDefault="00D83397"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ODC</w:t>
            </w:r>
            <w:r w:rsidR="00D376CE" w:rsidRPr="00371EC6">
              <w:rPr>
                <w:rFonts w:ascii="Times New Roman" w:hAnsi="Times New Roman" w:cs="Times New Roman"/>
                <w:sz w:val="16"/>
                <w:szCs w:val="16"/>
                <w:lang w:val="en-GB"/>
              </w:rPr>
              <w:t xml:space="preserve">, </w:t>
            </w:r>
          </w:p>
          <w:p w14:paraId="2A9155F7" w14:textId="62D5E16F" w:rsidR="00D376CE"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Director of the Secretariat</w:t>
            </w:r>
            <w:r w:rsidR="00D376CE" w:rsidRPr="00371EC6">
              <w:rPr>
                <w:rFonts w:ascii="Times New Roman" w:hAnsi="Times New Roman" w:cs="Times New Roman"/>
                <w:sz w:val="16"/>
                <w:szCs w:val="16"/>
                <w:lang w:val="en-GB"/>
              </w:rPr>
              <w:t xml:space="preserve">, </w:t>
            </w:r>
          </w:p>
          <w:p w14:paraId="249BADB6" w14:textId="1060010E"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0363F5D0" w14:textId="1A8AA1BD"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partially depends on the amendments to the Law on the HJPC BiH</w:t>
            </w:r>
            <w:r w:rsidR="00D376CE"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2CD9E61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E5D86D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50A57D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18D9CC3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67C61B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CBEE1B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1E4D5CE"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190143AD" w14:textId="77777777" w:rsidTr="0066143E">
        <w:trPr>
          <w:trHeight w:val="562"/>
        </w:trPr>
        <w:tc>
          <w:tcPr>
            <w:tcW w:w="591" w:type="dxa"/>
            <w:vMerge/>
          </w:tcPr>
          <w:p w14:paraId="353E3A3B"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2F4CAC45"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bottom"/>
          </w:tcPr>
          <w:p w14:paraId="2B79ADCE" w14:textId="682525D5"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760D9066"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01698DB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496E9EA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33C8C86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38BD000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5B6892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6B9302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97939D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AAC8F47"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0EAEDD60" w14:textId="77777777" w:rsidTr="00A94A4E">
        <w:tc>
          <w:tcPr>
            <w:tcW w:w="591" w:type="dxa"/>
            <w:vMerge/>
            <w:tcBorders>
              <w:bottom w:val="single" w:sz="18" w:space="0" w:color="D9D9D9" w:themeColor="background1" w:themeShade="D9"/>
            </w:tcBorders>
          </w:tcPr>
          <w:p w14:paraId="608E161E"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45F367AC"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25DD051B" w14:textId="1D6CC53E"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B19AB8F"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12D7631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C024B6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F131ED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B92B39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601468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9FBA79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6596A6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3F53D8BF"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4F46B9EB" w14:textId="77777777" w:rsidTr="0066143E">
        <w:tc>
          <w:tcPr>
            <w:tcW w:w="591" w:type="dxa"/>
            <w:vMerge w:val="restart"/>
            <w:tcBorders>
              <w:top w:val="single" w:sz="18" w:space="0" w:color="D9D9D9" w:themeColor="background1" w:themeShade="D9"/>
            </w:tcBorders>
          </w:tcPr>
          <w:p w14:paraId="300CE90A" w14:textId="0E2E2DC8"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8.</w:t>
            </w:r>
          </w:p>
        </w:tc>
        <w:tc>
          <w:tcPr>
            <w:tcW w:w="3307" w:type="dxa"/>
            <w:vMerge w:val="restart"/>
            <w:tcBorders>
              <w:top w:val="single" w:sz="18" w:space="0" w:color="D9D9D9" w:themeColor="background1" w:themeShade="D9"/>
            </w:tcBorders>
            <w:vAlign w:val="bottom"/>
          </w:tcPr>
          <w:p w14:paraId="7A54FA1F" w14:textId="1AAFA86F" w:rsidR="00D376CE" w:rsidRPr="00371EC6" w:rsidRDefault="00AC786D" w:rsidP="00C85351">
            <w:pPr>
              <w:spacing w:line="276" w:lineRule="auto"/>
              <w:rPr>
                <w:rFonts w:ascii="Times New Roman" w:hAnsi="Times New Roman" w:cs="Times New Roman"/>
                <w:sz w:val="16"/>
                <w:szCs w:val="16"/>
                <w:lang w:val="en-GB"/>
              </w:rPr>
            </w:pPr>
            <w:r w:rsidRPr="00AC786D">
              <w:rPr>
                <w:rFonts w:ascii="Times New Roman" w:hAnsi="Times New Roman" w:cs="Times New Roman"/>
                <w:sz w:val="16"/>
                <w:szCs w:val="16"/>
                <w:lang w:val="en-US"/>
              </w:rPr>
              <w:t>The Head of ODC, appointed by HJPC, should come from the members of ODC; must have managerial skills; its mandate should last longer than the current 4 years, but without possibility of renewal</w:t>
            </w:r>
            <w:r w:rsidR="00D376CE"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290C8122" w14:textId="2F46456E"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5FC2B138" w14:textId="1DC880E6"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4B159034" w14:textId="40856985"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00D376CE" w:rsidRPr="00371EC6">
              <w:rPr>
                <w:rFonts w:ascii="Times New Roman" w:hAnsi="Times New Roman" w:cs="Times New Roman"/>
                <w:sz w:val="16"/>
                <w:szCs w:val="16"/>
                <w:lang w:val="en-GB"/>
              </w:rPr>
              <w:t xml:space="preserve">. </w:t>
            </w:r>
          </w:p>
        </w:tc>
        <w:tc>
          <w:tcPr>
            <w:tcW w:w="751" w:type="dxa"/>
            <w:tcBorders>
              <w:top w:val="single" w:sz="18" w:space="0" w:color="D9D9D9" w:themeColor="background1" w:themeShade="D9"/>
            </w:tcBorders>
            <w:shd w:val="clear" w:color="auto" w:fill="B8CCE4" w:themeFill="accent1" w:themeFillTint="66"/>
            <w:vAlign w:val="center"/>
          </w:tcPr>
          <w:p w14:paraId="1549F31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0FF3E7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B0BA91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396336C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2E39D66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7BE2D9E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48CF2EE4"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68DE40A8" w14:textId="77777777" w:rsidTr="0066143E">
        <w:trPr>
          <w:trHeight w:val="264"/>
        </w:trPr>
        <w:tc>
          <w:tcPr>
            <w:tcW w:w="591" w:type="dxa"/>
            <w:vMerge/>
          </w:tcPr>
          <w:p w14:paraId="67574516"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1A02393B"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bottom"/>
          </w:tcPr>
          <w:p w14:paraId="625A56E9" w14:textId="71E5B0E5"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3EC5179D"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2A27BC4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516DB16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783B813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1DD877F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480057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E5F91C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3688BC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5CC76799"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2C1365C0" w14:textId="77777777" w:rsidTr="0066143E">
        <w:tc>
          <w:tcPr>
            <w:tcW w:w="591" w:type="dxa"/>
            <w:vMerge/>
            <w:tcBorders>
              <w:bottom w:val="single" w:sz="18" w:space="0" w:color="D9D9D9" w:themeColor="background1" w:themeShade="D9"/>
            </w:tcBorders>
          </w:tcPr>
          <w:p w14:paraId="31635256"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4A5A76E5"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0B901E3D" w14:textId="1B44C5C4"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2E4C4FB"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0D659B3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0E00522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3D5BFBA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0CD227F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7552D5B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05DE8C4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45B93B5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6E2567FE"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6B12CCF8" w14:textId="77777777" w:rsidTr="00724CC1">
        <w:tc>
          <w:tcPr>
            <w:tcW w:w="591" w:type="dxa"/>
            <w:vMerge w:val="restart"/>
            <w:tcBorders>
              <w:top w:val="single" w:sz="18" w:space="0" w:color="D9D9D9" w:themeColor="background1" w:themeShade="D9"/>
            </w:tcBorders>
          </w:tcPr>
          <w:p w14:paraId="7F332E91" w14:textId="1B5B3D9D"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9.</w:t>
            </w:r>
          </w:p>
        </w:tc>
        <w:tc>
          <w:tcPr>
            <w:tcW w:w="3307" w:type="dxa"/>
            <w:vMerge w:val="restart"/>
            <w:tcBorders>
              <w:top w:val="single" w:sz="18" w:space="0" w:color="D9D9D9" w:themeColor="background1" w:themeShade="D9"/>
            </w:tcBorders>
            <w:vAlign w:val="bottom"/>
          </w:tcPr>
          <w:p w14:paraId="698E7D3D" w14:textId="6056274C" w:rsidR="00D376CE" w:rsidRPr="00371EC6" w:rsidRDefault="00EF308D" w:rsidP="00C85351">
            <w:pPr>
              <w:spacing w:line="276" w:lineRule="auto"/>
              <w:rPr>
                <w:rFonts w:ascii="Times New Roman" w:hAnsi="Times New Roman" w:cs="Times New Roman"/>
                <w:sz w:val="16"/>
                <w:szCs w:val="16"/>
                <w:lang w:val="en-GB"/>
              </w:rPr>
            </w:pPr>
            <w:r w:rsidRPr="00EF308D">
              <w:rPr>
                <w:rFonts w:ascii="Times New Roman" w:hAnsi="Times New Roman" w:cs="Times New Roman"/>
                <w:sz w:val="16"/>
                <w:szCs w:val="16"/>
                <w:lang w:val="en-US"/>
              </w:rPr>
              <w:t xml:space="preserve">ODC should act not only reactively but also proactively. It could be considered to establish a body of </w:t>
            </w:r>
            <w:r w:rsidRPr="00EF308D">
              <w:rPr>
                <w:rFonts w:ascii="Times New Roman" w:hAnsi="Times New Roman" w:cs="Times New Roman"/>
                <w:i/>
                <w:sz w:val="16"/>
                <w:szCs w:val="16"/>
                <w:lang w:val="en-US"/>
              </w:rPr>
              <w:t>inspectors</w:t>
            </w:r>
            <w:r w:rsidRPr="00EF308D">
              <w:rPr>
                <w:rFonts w:ascii="Times New Roman" w:hAnsi="Times New Roman" w:cs="Times New Roman"/>
                <w:sz w:val="16"/>
                <w:szCs w:val="16"/>
                <w:lang w:val="en-US"/>
              </w:rPr>
              <w:t xml:space="preserve"> visiting courts and prosecutors’ offices to verify aspects of judicial management (case management, court management) and be able to start a disciplinary investigation </w:t>
            </w:r>
            <w:r w:rsidRPr="00EF308D">
              <w:rPr>
                <w:rFonts w:ascii="Times New Roman" w:hAnsi="Times New Roman" w:cs="Times New Roman"/>
                <w:i/>
                <w:sz w:val="16"/>
                <w:szCs w:val="16"/>
                <w:lang w:val="en-US"/>
              </w:rPr>
              <w:t>ex officio</w:t>
            </w:r>
            <w:r>
              <w:rPr>
                <w:rFonts w:ascii="Times New Roman" w:hAnsi="Times New Roman" w:cs="Times New Roman"/>
                <w:i/>
                <w:sz w:val="16"/>
                <w:szCs w:val="16"/>
                <w:lang w:val="en-US"/>
              </w:rPr>
              <w:t>.</w:t>
            </w:r>
          </w:p>
        </w:tc>
        <w:tc>
          <w:tcPr>
            <w:tcW w:w="2763" w:type="dxa"/>
            <w:tcBorders>
              <w:top w:val="single" w:sz="18" w:space="0" w:color="D9D9D9" w:themeColor="background1" w:themeShade="D9"/>
            </w:tcBorders>
            <w:vAlign w:val="bottom"/>
          </w:tcPr>
          <w:p w14:paraId="1A678413" w14:textId="4858261D"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10428A7F" w14:textId="67FFFB3A"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 xml:space="preserve">Standing Committee for Legislation, </w:t>
            </w:r>
          </w:p>
          <w:p w14:paraId="63C7E973" w14:textId="112BD585" w:rsidR="00D376CE" w:rsidRPr="00371EC6" w:rsidRDefault="00D83397"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ODC</w:t>
            </w:r>
          </w:p>
        </w:tc>
        <w:tc>
          <w:tcPr>
            <w:tcW w:w="2140" w:type="dxa"/>
            <w:vMerge w:val="restart"/>
            <w:tcBorders>
              <w:top w:val="single" w:sz="18" w:space="0" w:color="D9D9D9" w:themeColor="background1" w:themeShade="D9"/>
            </w:tcBorders>
            <w:vAlign w:val="bottom"/>
          </w:tcPr>
          <w:p w14:paraId="0753CD47" w14:textId="5F3F1FA0"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partially depends on the amendments to the Law on the HJPC BiH</w:t>
            </w:r>
            <w:r w:rsidR="00D376CE"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34F6D0D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BB7B7B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20F532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30F6B6A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03C9B4D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6C2BF20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6CF0C06B"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790BF1AA" w14:textId="77777777" w:rsidTr="00724CC1">
        <w:trPr>
          <w:trHeight w:val="720"/>
        </w:trPr>
        <w:tc>
          <w:tcPr>
            <w:tcW w:w="591" w:type="dxa"/>
            <w:vMerge/>
          </w:tcPr>
          <w:p w14:paraId="4B4E28EC"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1084D60E"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bottom"/>
          </w:tcPr>
          <w:p w14:paraId="53149547" w14:textId="4D3883E0"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7AF957D"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0606CE4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4E253D6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05B1AC0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0C215BF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6D0E66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723933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AD3C62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96594D7"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3DEA4EF8" w14:textId="77777777" w:rsidTr="00724CC1">
        <w:tc>
          <w:tcPr>
            <w:tcW w:w="591" w:type="dxa"/>
            <w:vMerge/>
            <w:tcBorders>
              <w:bottom w:val="single" w:sz="18" w:space="0" w:color="D9D9D9" w:themeColor="background1" w:themeShade="D9"/>
            </w:tcBorders>
          </w:tcPr>
          <w:p w14:paraId="5A4306BC"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58663D6D"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654F6459" w14:textId="635CC6EE"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1C99DCC"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1EB7716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7E87460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269655C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7066A2F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2C86C37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4906394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0ED0FCD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0281857A"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2765E3CE" w14:textId="77777777" w:rsidTr="00234F90">
        <w:tc>
          <w:tcPr>
            <w:tcW w:w="591" w:type="dxa"/>
            <w:vMerge w:val="restart"/>
            <w:tcBorders>
              <w:top w:val="single" w:sz="18" w:space="0" w:color="D9D9D9" w:themeColor="background1" w:themeShade="D9"/>
            </w:tcBorders>
          </w:tcPr>
          <w:p w14:paraId="4B400467" w14:textId="44B85923"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10.</w:t>
            </w:r>
          </w:p>
        </w:tc>
        <w:tc>
          <w:tcPr>
            <w:tcW w:w="3307" w:type="dxa"/>
            <w:vMerge w:val="restart"/>
            <w:tcBorders>
              <w:top w:val="single" w:sz="18" w:space="0" w:color="D9D9D9" w:themeColor="background1" w:themeShade="D9"/>
            </w:tcBorders>
            <w:vAlign w:val="bottom"/>
          </w:tcPr>
          <w:p w14:paraId="71F5B490" w14:textId="63A93DD7" w:rsidR="00D376CE" w:rsidRPr="00371EC6" w:rsidRDefault="00F44DD1" w:rsidP="00C85351">
            <w:pPr>
              <w:spacing w:line="276" w:lineRule="auto"/>
              <w:rPr>
                <w:rFonts w:ascii="Times New Roman" w:hAnsi="Times New Roman" w:cs="Times New Roman"/>
                <w:sz w:val="16"/>
                <w:szCs w:val="16"/>
                <w:lang w:val="en-GB"/>
              </w:rPr>
            </w:pPr>
            <w:r w:rsidRPr="00F44DD1">
              <w:rPr>
                <w:rFonts w:ascii="Times New Roman" w:hAnsi="Times New Roman" w:cs="Times New Roman"/>
                <w:sz w:val="16"/>
                <w:szCs w:val="16"/>
                <w:lang w:val="en-US"/>
              </w:rPr>
              <w:t xml:space="preserve">It is necessary to ensure a greater objectivity when ODC decide to start a disciplinary investigation </w:t>
            </w:r>
            <w:r w:rsidRPr="00F44DD1">
              <w:rPr>
                <w:rFonts w:ascii="Times New Roman" w:hAnsi="Times New Roman" w:cs="Times New Roman"/>
                <w:i/>
                <w:sz w:val="16"/>
                <w:szCs w:val="16"/>
                <w:lang w:val="en-US"/>
              </w:rPr>
              <w:t>ex officio</w:t>
            </w:r>
            <w:r w:rsidRPr="00F44DD1">
              <w:rPr>
                <w:rFonts w:ascii="Times New Roman" w:hAnsi="Times New Roman" w:cs="Times New Roman"/>
                <w:sz w:val="16"/>
                <w:szCs w:val="16"/>
                <w:lang w:val="en-US"/>
              </w:rPr>
              <w:t xml:space="preserve">, by defining transparent </w:t>
            </w:r>
            <w:r w:rsidRPr="00F44DD1">
              <w:rPr>
                <w:rFonts w:ascii="Times New Roman" w:hAnsi="Times New Roman" w:cs="Times New Roman"/>
                <w:sz w:val="16"/>
                <w:szCs w:val="16"/>
                <w:lang w:val="en-US"/>
              </w:rPr>
              <w:lastRenderedPageBreak/>
              <w:t>criteria for selecting cases</w:t>
            </w:r>
            <w:r w:rsidR="00D376CE"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7A1CEDA6" w14:textId="36AE8FB5"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lastRenderedPageBreak/>
              <w:t>The recommendation is being considered by standing committee</w:t>
            </w:r>
          </w:p>
        </w:tc>
        <w:tc>
          <w:tcPr>
            <w:tcW w:w="1501" w:type="dxa"/>
            <w:vMerge w:val="restart"/>
            <w:tcBorders>
              <w:top w:val="single" w:sz="18" w:space="0" w:color="D9D9D9" w:themeColor="background1" w:themeShade="D9"/>
            </w:tcBorders>
            <w:vAlign w:val="bottom"/>
          </w:tcPr>
          <w:p w14:paraId="42D5E487" w14:textId="10819206"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 xml:space="preserve">Standing Committee for Legislation, </w:t>
            </w:r>
          </w:p>
          <w:p w14:paraId="22ACE630" w14:textId="147C6A8B" w:rsidR="00D376CE" w:rsidRPr="00371EC6" w:rsidRDefault="00D83397"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lastRenderedPageBreak/>
              <w:t>ODC</w:t>
            </w:r>
          </w:p>
        </w:tc>
        <w:tc>
          <w:tcPr>
            <w:tcW w:w="2140" w:type="dxa"/>
            <w:vMerge w:val="restart"/>
            <w:tcBorders>
              <w:top w:val="single" w:sz="18" w:space="0" w:color="D9D9D9" w:themeColor="background1" w:themeShade="D9"/>
            </w:tcBorders>
            <w:vAlign w:val="bottom"/>
          </w:tcPr>
          <w:p w14:paraId="5E077C6D" w14:textId="7575EF72"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lastRenderedPageBreak/>
              <w:t xml:space="preserve">The implementation of the recommendation partially depends on the amendments </w:t>
            </w:r>
            <w:r>
              <w:rPr>
                <w:rFonts w:ascii="Times New Roman" w:hAnsi="Times New Roman" w:cs="Times New Roman"/>
                <w:sz w:val="16"/>
                <w:szCs w:val="16"/>
                <w:lang w:val="en-GB"/>
              </w:rPr>
              <w:lastRenderedPageBreak/>
              <w:t>to the Law on the HJPC BiH</w:t>
            </w:r>
            <w:r w:rsidR="00D376CE"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603D5C4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D0910B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FD313E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6FB01D9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526C60C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22C8B4C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08CC79B6"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18A38AB5" w14:textId="77777777" w:rsidTr="00234F90">
        <w:tc>
          <w:tcPr>
            <w:tcW w:w="591" w:type="dxa"/>
            <w:vMerge/>
          </w:tcPr>
          <w:p w14:paraId="0AE12184"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79CF89F5"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bottom"/>
          </w:tcPr>
          <w:p w14:paraId="29EC875F" w14:textId="7648A562"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 xml:space="preserve">The recommendation is being </w:t>
            </w:r>
            <w:r>
              <w:rPr>
                <w:rFonts w:ascii="Times New Roman" w:hAnsi="Times New Roman" w:cs="Times New Roman"/>
                <w:color w:val="000000"/>
                <w:sz w:val="16"/>
                <w:szCs w:val="16"/>
                <w:lang w:val="en-GB"/>
              </w:rPr>
              <w:lastRenderedPageBreak/>
              <w:t>considered by the Council</w:t>
            </w:r>
          </w:p>
        </w:tc>
        <w:tc>
          <w:tcPr>
            <w:tcW w:w="1501" w:type="dxa"/>
            <w:vMerge/>
            <w:vAlign w:val="bottom"/>
          </w:tcPr>
          <w:p w14:paraId="72121BA7"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3BBBD53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2FEEBF0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752222B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3999A2E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560BB0E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98EECE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B23495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3C145E7"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10956B66" w14:textId="77777777" w:rsidTr="00234F90">
        <w:tc>
          <w:tcPr>
            <w:tcW w:w="591" w:type="dxa"/>
            <w:vMerge/>
            <w:tcBorders>
              <w:bottom w:val="single" w:sz="18" w:space="0" w:color="D9D9D9" w:themeColor="background1" w:themeShade="D9"/>
            </w:tcBorders>
          </w:tcPr>
          <w:p w14:paraId="550D08C9"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7016E859"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39DC9CA9" w14:textId="6EB41ED8"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5F72E2D3"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557493E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745B5AF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6FBE73B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786A7BE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282095A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0519F2D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4F85433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4671A360"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258F1A95" w14:textId="77777777" w:rsidTr="002C125C">
        <w:tc>
          <w:tcPr>
            <w:tcW w:w="591" w:type="dxa"/>
            <w:vMerge w:val="restart"/>
            <w:tcBorders>
              <w:top w:val="single" w:sz="18" w:space="0" w:color="D9D9D9" w:themeColor="background1" w:themeShade="D9"/>
            </w:tcBorders>
          </w:tcPr>
          <w:p w14:paraId="4F45F382" w14:textId="1422647F"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11.</w:t>
            </w:r>
          </w:p>
        </w:tc>
        <w:tc>
          <w:tcPr>
            <w:tcW w:w="3307" w:type="dxa"/>
            <w:vMerge w:val="restart"/>
            <w:tcBorders>
              <w:top w:val="single" w:sz="18" w:space="0" w:color="D9D9D9" w:themeColor="background1" w:themeShade="D9"/>
            </w:tcBorders>
            <w:vAlign w:val="bottom"/>
          </w:tcPr>
          <w:p w14:paraId="499B98B2" w14:textId="2B4F20F0" w:rsidR="00D376CE" w:rsidRPr="00371EC6" w:rsidRDefault="00F44DD1" w:rsidP="00C85351">
            <w:pPr>
              <w:spacing w:line="276" w:lineRule="auto"/>
              <w:rPr>
                <w:rFonts w:ascii="Times New Roman" w:hAnsi="Times New Roman" w:cs="Times New Roman"/>
                <w:sz w:val="16"/>
                <w:szCs w:val="16"/>
                <w:lang w:val="en-GB"/>
              </w:rPr>
            </w:pPr>
            <w:r w:rsidRPr="00F44DD1">
              <w:rPr>
                <w:rFonts w:ascii="Times New Roman" w:hAnsi="Times New Roman" w:cs="Times New Roman"/>
                <w:sz w:val="16"/>
                <w:szCs w:val="16"/>
                <w:lang w:val="en-US"/>
              </w:rPr>
              <w:t>The decisions not to prosecute must be carefully reasoned and grounded</w:t>
            </w:r>
            <w:r w:rsidR="00D376CE"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713DAFAA" w14:textId="64A572E4"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66890624" w14:textId="0046B639"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 xml:space="preserve">Standing Committee for Legislation, </w:t>
            </w:r>
          </w:p>
          <w:p w14:paraId="31BD76CF" w14:textId="7A7497EC" w:rsidR="00D376CE" w:rsidRPr="00371EC6" w:rsidRDefault="00D83397"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ODC</w:t>
            </w:r>
          </w:p>
        </w:tc>
        <w:tc>
          <w:tcPr>
            <w:tcW w:w="2140" w:type="dxa"/>
            <w:vMerge w:val="restart"/>
            <w:tcBorders>
              <w:top w:val="single" w:sz="18" w:space="0" w:color="D9D9D9" w:themeColor="background1" w:themeShade="D9"/>
            </w:tcBorders>
            <w:vAlign w:val="bottom"/>
          </w:tcPr>
          <w:p w14:paraId="4C83B3F9" w14:textId="08F3BEDF"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partially depends on the amendments to the Law on the HJPC BiH</w:t>
            </w:r>
            <w:r w:rsidR="00D376CE"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739C29F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9024EF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89BD44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0D2ADE3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409BAFB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2FB18B4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4938DD50"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2F36C156" w14:textId="77777777" w:rsidTr="002C125C">
        <w:tc>
          <w:tcPr>
            <w:tcW w:w="591" w:type="dxa"/>
            <w:vMerge/>
          </w:tcPr>
          <w:p w14:paraId="7DFB9BC5"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3893C602"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bottom"/>
          </w:tcPr>
          <w:p w14:paraId="182014DE" w14:textId="28DB9584"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21CD4FD5"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5C7C674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2B932B3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47EECD8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2F5086D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F52DB0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8A94FF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26EA2C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968A961"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44BBC8CE" w14:textId="77777777" w:rsidTr="002C125C">
        <w:tc>
          <w:tcPr>
            <w:tcW w:w="591" w:type="dxa"/>
            <w:vMerge/>
            <w:tcBorders>
              <w:bottom w:val="single" w:sz="18" w:space="0" w:color="D9D9D9" w:themeColor="background1" w:themeShade="D9"/>
            </w:tcBorders>
          </w:tcPr>
          <w:p w14:paraId="62A3C493"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3FB92E6B"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3E3691BE" w14:textId="7CCE5BBF"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4E81FBD1"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6BA659F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67D5444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7BA9F80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429D8F1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31866DB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0D2B1C6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49EE8ED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5FEA90A4"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01F6E9BA" w14:textId="77777777" w:rsidTr="002C125C">
        <w:tc>
          <w:tcPr>
            <w:tcW w:w="591" w:type="dxa"/>
            <w:vMerge w:val="restart"/>
            <w:tcBorders>
              <w:top w:val="single" w:sz="18" w:space="0" w:color="D9D9D9" w:themeColor="background1" w:themeShade="D9"/>
            </w:tcBorders>
          </w:tcPr>
          <w:p w14:paraId="73136FE2" w14:textId="7B0B02A7"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12.</w:t>
            </w:r>
          </w:p>
        </w:tc>
        <w:tc>
          <w:tcPr>
            <w:tcW w:w="3307" w:type="dxa"/>
            <w:vMerge w:val="restart"/>
            <w:tcBorders>
              <w:top w:val="single" w:sz="18" w:space="0" w:color="D9D9D9" w:themeColor="background1" w:themeShade="D9"/>
            </w:tcBorders>
            <w:vAlign w:val="bottom"/>
          </w:tcPr>
          <w:p w14:paraId="4BB82444" w14:textId="4FC48FBB" w:rsidR="00D376CE" w:rsidRPr="00371EC6" w:rsidRDefault="00F44DD1" w:rsidP="00C85351">
            <w:pPr>
              <w:spacing w:line="276" w:lineRule="auto"/>
              <w:rPr>
                <w:rFonts w:ascii="Times New Roman" w:hAnsi="Times New Roman" w:cs="Times New Roman"/>
                <w:sz w:val="16"/>
                <w:szCs w:val="16"/>
                <w:lang w:val="en-GB"/>
              </w:rPr>
            </w:pPr>
            <w:r w:rsidRPr="00F44DD1">
              <w:rPr>
                <w:rFonts w:ascii="Times New Roman" w:hAnsi="Times New Roman" w:cs="Times New Roman"/>
                <w:sz w:val="16"/>
                <w:szCs w:val="16"/>
                <w:lang w:val="en-US"/>
              </w:rPr>
              <w:t>A system shall be set up to allow challenging ODC decisions not to pursue or to close an investigation</w:t>
            </w:r>
            <w:r w:rsidR="00D376CE"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72542595" w14:textId="341EEB87"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2132C003" w14:textId="51496D12"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32FD08BC" w14:textId="53939652"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00D376CE"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3044DF6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D3A3FD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EB0E0E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02B0825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4885129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3426A2D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4941F23D"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27BE9734" w14:textId="77777777" w:rsidTr="002C125C">
        <w:tc>
          <w:tcPr>
            <w:tcW w:w="591" w:type="dxa"/>
            <w:vMerge/>
          </w:tcPr>
          <w:p w14:paraId="787136B2"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2A4C385D"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bottom"/>
          </w:tcPr>
          <w:p w14:paraId="491B0F57" w14:textId="2A23D99E"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2E28685B"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5F38262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081D724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6CB4DC4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7173D0F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3242B5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D9F3E1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11E970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D94FD1A"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4DB9AF2E" w14:textId="77777777" w:rsidTr="002C125C">
        <w:tc>
          <w:tcPr>
            <w:tcW w:w="591" w:type="dxa"/>
            <w:vMerge/>
            <w:tcBorders>
              <w:bottom w:val="single" w:sz="18" w:space="0" w:color="D9D9D9" w:themeColor="background1" w:themeShade="D9"/>
            </w:tcBorders>
          </w:tcPr>
          <w:p w14:paraId="55BB732E"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133E8045"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5FCB9D0C" w14:textId="6369C4AB"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154C83A"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4C921E0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1C95EA6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3E4E235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56ADD99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6680E5F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7A0347D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6AE6E5E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370ECC20"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0F12BBCB" w14:textId="77777777" w:rsidTr="002E2401">
        <w:tc>
          <w:tcPr>
            <w:tcW w:w="591" w:type="dxa"/>
            <w:vMerge w:val="restart"/>
            <w:tcBorders>
              <w:top w:val="single" w:sz="18" w:space="0" w:color="D9D9D9" w:themeColor="background1" w:themeShade="D9"/>
            </w:tcBorders>
          </w:tcPr>
          <w:p w14:paraId="67826375" w14:textId="53F31FEF"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13.</w:t>
            </w:r>
          </w:p>
        </w:tc>
        <w:tc>
          <w:tcPr>
            <w:tcW w:w="3307" w:type="dxa"/>
            <w:vMerge w:val="restart"/>
            <w:tcBorders>
              <w:top w:val="single" w:sz="18" w:space="0" w:color="D9D9D9" w:themeColor="background1" w:themeShade="D9"/>
            </w:tcBorders>
            <w:vAlign w:val="bottom"/>
          </w:tcPr>
          <w:p w14:paraId="102E60FD" w14:textId="26C32794" w:rsidR="00D376CE" w:rsidRPr="00371EC6" w:rsidRDefault="00F44DD1" w:rsidP="00C85351">
            <w:pPr>
              <w:spacing w:line="276" w:lineRule="auto"/>
              <w:rPr>
                <w:rFonts w:ascii="Times New Roman" w:hAnsi="Times New Roman" w:cs="Times New Roman"/>
                <w:sz w:val="16"/>
                <w:szCs w:val="16"/>
                <w:lang w:val="en-GB"/>
              </w:rPr>
            </w:pPr>
            <w:r w:rsidRPr="00F44DD1">
              <w:rPr>
                <w:rFonts w:ascii="Times New Roman" w:hAnsi="Times New Roman" w:cs="Times New Roman"/>
                <w:sz w:val="16"/>
                <w:szCs w:val="16"/>
                <w:lang w:val="en-US"/>
              </w:rPr>
              <w:t>ODC need to have the power to impose fines on institutions outside the judiciary when those fail to timely provide data and information requested by the ODC in the exercise of its duties</w:t>
            </w:r>
            <w:r w:rsidR="00D376CE"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5E4B8973" w14:textId="7388FB6D"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12E4DBD1" w14:textId="1BD0B315"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70D1AF00" w14:textId="2ED7DAFD"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00D376CE" w:rsidRPr="00371EC6">
              <w:rPr>
                <w:rFonts w:ascii="Times New Roman" w:hAnsi="Times New Roman" w:cs="Times New Roman"/>
                <w:sz w:val="16"/>
                <w:szCs w:val="16"/>
                <w:lang w:val="en-GB"/>
              </w:rPr>
              <w:t xml:space="preserve">. </w:t>
            </w:r>
          </w:p>
        </w:tc>
        <w:tc>
          <w:tcPr>
            <w:tcW w:w="751" w:type="dxa"/>
            <w:tcBorders>
              <w:top w:val="single" w:sz="18" w:space="0" w:color="D9D9D9" w:themeColor="background1" w:themeShade="D9"/>
            </w:tcBorders>
            <w:shd w:val="clear" w:color="auto" w:fill="B8CCE4" w:themeFill="accent1" w:themeFillTint="66"/>
            <w:vAlign w:val="center"/>
          </w:tcPr>
          <w:p w14:paraId="3733772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C6FF40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DF0B17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15D4F9A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267B146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5ACB646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47D69B5B"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2B1C0B49" w14:textId="77777777" w:rsidTr="002E2401">
        <w:trPr>
          <w:trHeight w:val="360"/>
        </w:trPr>
        <w:tc>
          <w:tcPr>
            <w:tcW w:w="591" w:type="dxa"/>
            <w:vMerge/>
          </w:tcPr>
          <w:p w14:paraId="5CBB0408"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0D9683F8"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bottom"/>
          </w:tcPr>
          <w:p w14:paraId="62518B7F" w14:textId="56AE4E1E"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6D616F22"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4DF1700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4264709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223F86A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7A1E7B6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E7209F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7F5553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9D3355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56B2F98A"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5B1B9A33" w14:textId="77777777" w:rsidTr="00A94A4E">
        <w:tc>
          <w:tcPr>
            <w:tcW w:w="591" w:type="dxa"/>
            <w:vMerge/>
            <w:tcBorders>
              <w:bottom w:val="single" w:sz="18" w:space="0" w:color="D9D9D9" w:themeColor="background1" w:themeShade="D9"/>
            </w:tcBorders>
          </w:tcPr>
          <w:p w14:paraId="6DE9B56D"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39E2027F"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2E868B31" w14:textId="0E00269F"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7A96B475"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0295EEA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CF16A2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481A90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D3DE94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B2C099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377A3F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FD92B1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395709B1"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0BB68A35" w14:textId="77777777" w:rsidTr="002E2401">
        <w:tc>
          <w:tcPr>
            <w:tcW w:w="591" w:type="dxa"/>
            <w:vMerge w:val="restart"/>
            <w:tcBorders>
              <w:top w:val="single" w:sz="18" w:space="0" w:color="D9D9D9" w:themeColor="background1" w:themeShade="D9"/>
            </w:tcBorders>
          </w:tcPr>
          <w:p w14:paraId="0E9BA59A" w14:textId="40154A91"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14.</w:t>
            </w:r>
          </w:p>
        </w:tc>
        <w:tc>
          <w:tcPr>
            <w:tcW w:w="3307" w:type="dxa"/>
            <w:vMerge w:val="restart"/>
            <w:tcBorders>
              <w:top w:val="single" w:sz="18" w:space="0" w:color="D9D9D9" w:themeColor="background1" w:themeShade="D9"/>
            </w:tcBorders>
            <w:vAlign w:val="bottom"/>
          </w:tcPr>
          <w:p w14:paraId="042CC22A" w14:textId="1492CE7C" w:rsidR="00D376CE" w:rsidRPr="00371EC6" w:rsidRDefault="00F44DD1" w:rsidP="00C85351">
            <w:pPr>
              <w:spacing w:line="276" w:lineRule="auto"/>
              <w:rPr>
                <w:rFonts w:ascii="Times New Roman" w:hAnsi="Times New Roman" w:cs="Times New Roman"/>
                <w:sz w:val="16"/>
                <w:szCs w:val="16"/>
                <w:lang w:val="en-GB"/>
              </w:rPr>
            </w:pPr>
            <w:r w:rsidRPr="00F44DD1">
              <w:rPr>
                <w:rFonts w:ascii="Times New Roman" w:hAnsi="Times New Roman" w:cs="Times New Roman"/>
                <w:sz w:val="16"/>
                <w:szCs w:val="16"/>
                <w:lang w:val="en-US"/>
              </w:rPr>
              <w:t>The composition could be changed: either all members be from outside HJPC or to have a panel with HJPC members with an appeal to an outside body (court of law, Constitutional Court)</w:t>
            </w:r>
            <w:r w:rsidR="00D376CE"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44218818" w14:textId="6B78C7CA"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556EDB75" w14:textId="4422E56D"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18E5F012" w14:textId="4A8C0B60"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00D376CE"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4837B0D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B87FAD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AAE5ED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1E7A724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5A7E921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44B6573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223CA5EF"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4C3B5CC3" w14:textId="77777777" w:rsidTr="002E2401">
        <w:tc>
          <w:tcPr>
            <w:tcW w:w="591" w:type="dxa"/>
            <w:vMerge/>
          </w:tcPr>
          <w:p w14:paraId="74E0D88F"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70E0E6D3"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bottom"/>
          </w:tcPr>
          <w:p w14:paraId="7F0416AC" w14:textId="7513ED87"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AE6C596"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6236E42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6EDAC19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5942BF5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70B41B1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880260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740EC1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0ADCB4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65C4120"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48867894" w14:textId="77777777" w:rsidTr="002E2401">
        <w:tc>
          <w:tcPr>
            <w:tcW w:w="591" w:type="dxa"/>
            <w:vMerge/>
            <w:tcBorders>
              <w:bottom w:val="single" w:sz="18" w:space="0" w:color="D9D9D9" w:themeColor="background1" w:themeShade="D9"/>
            </w:tcBorders>
          </w:tcPr>
          <w:p w14:paraId="1C6293A9"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0CC786AD"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5D864AE0" w14:textId="56772381"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03F35DC7"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2A614C1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71B031E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0F76F27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6141663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24FB771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5E158EA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7C0E141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4326F4B4"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63C4CFF6" w14:textId="77777777" w:rsidTr="002E2401">
        <w:tc>
          <w:tcPr>
            <w:tcW w:w="591" w:type="dxa"/>
            <w:vMerge w:val="restart"/>
            <w:tcBorders>
              <w:top w:val="single" w:sz="18" w:space="0" w:color="D9D9D9" w:themeColor="background1" w:themeShade="D9"/>
            </w:tcBorders>
          </w:tcPr>
          <w:p w14:paraId="69CCA1C6" w14:textId="54275879"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15.</w:t>
            </w:r>
          </w:p>
        </w:tc>
        <w:tc>
          <w:tcPr>
            <w:tcW w:w="3307" w:type="dxa"/>
            <w:vMerge w:val="restart"/>
            <w:tcBorders>
              <w:top w:val="single" w:sz="18" w:space="0" w:color="D9D9D9" w:themeColor="background1" w:themeShade="D9"/>
            </w:tcBorders>
            <w:vAlign w:val="bottom"/>
          </w:tcPr>
          <w:p w14:paraId="6A672B3A" w14:textId="53B81994" w:rsidR="00D376CE" w:rsidRPr="00371EC6" w:rsidRDefault="00F44DD1" w:rsidP="00C85351">
            <w:pPr>
              <w:spacing w:line="276" w:lineRule="auto"/>
              <w:rPr>
                <w:rFonts w:ascii="Times New Roman" w:hAnsi="Times New Roman" w:cs="Times New Roman"/>
                <w:sz w:val="16"/>
                <w:szCs w:val="16"/>
                <w:lang w:val="en-GB"/>
              </w:rPr>
            </w:pPr>
            <w:r w:rsidRPr="00F44DD1">
              <w:rPr>
                <w:rFonts w:ascii="Times New Roman" w:hAnsi="Times New Roman" w:cs="Times New Roman"/>
                <w:sz w:val="16"/>
                <w:szCs w:val="16"/>
                <w:lang w:val="en-US"/>
              </w:rPr>
              <w:t>Mechanisms to allow the assignment of cases randomly to disciplinary panels shall be identified</w:t>
            </w:r>
            <w:r w:rsidR="00D376CE"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12F24B68" w14:textId="66C8367D"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74438781" w14:textId="6733F9D7"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5DB25EF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EF11FC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35D52D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E40B0E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22CEF50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89B752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EE9F79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0CC2C1A"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2AA2E1B9" w14:textId="77777777" w:rsidTr="002E2401">
        <w:tc>
          <w:tcPr>
            <w:tcW w:w="591" w:type="dxa"/>
            <w:vMerge/>
          </w:tcPr>
          <w:p w14:paraId="106B0D93"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75F487E2"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bottom"/>
          </w:tcPr>
          <w:p w14:paraId="410DCDE1" w14:textId="56D4314F"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49A0166A"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1D88CD0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242D79C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7FA6908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340369D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1FFBB5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4AC1C8F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0747DB4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6AB486C3"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129D43EF" w14:textId="77777777" w:rsidTr="002E2401">
        <w:tc>
          <w:tcPr>
            <w:tcW w:w="591" w:type="dxa"/>
            <w:vMerge/>
            <w:tcBorders>
              <w:bottom w:val="single" w:sz="18" w:space="0" w:color="D9D9D9" w:themeColor="background1" w:themeShade="D9"/>
            </w:tcBorders>
          </w:tcPr>
          <w:p w14:paraId="45BA4BDA"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16FCB547"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77C3186A" w14:textId="3504D9EC"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128CA07C"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37F55FD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B6A3D5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5C090C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77E9EB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6F9AF74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70DCFE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7EE0B9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23E7F0F" w14:textId="77777777" w:rsidR="00D376CE" w:rsidRPr="00371EC6" w:rsidRDefault="00D376CE" w:rsidP="00C85351">
            <w:pPr>
              <w:spacing w:line="276" w:lineRule="auto"/>
              <w:rPr>
                <w:rFonts w:ascii="Times New Roman" w:hAnsi="Times New Roman" w:cs="Times New Roman"/>
                <w:sz w:val="16"/>
                <w:szCs w:val="16"/>
                <w:lang w:val="en-GB"/>
              </w:rPr>
            </w:pPr>
          </w:p>
        </w:tc>
      </w:tr>
      <w:tr w:rsidR="00701686" w:rsidRPr="00371EC6" w14:paraId="1C3A1098" w14:textId="77777777" w:rsidTr="002C06A5">
        <w:tc>
          <w:tcPr>
            <w:tcW w:w="591" w:type="dxa"/>
            <w:vMerge w:val="restart"/>
            <w:tcBorders>
              <w:top w:val="single" w:sz="18" w:space="0" w:color="D9D9D9" w:themeColor="background1" w:themeShade="D9"/>
            </w:tcBorders>
          </w:tcPr>
          <w:p w14:paraId="2BB5F857" w14:textId="571D18AD"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16.</w:t>
            </w:r>
          </w:p>
        </w:tc>
        <w:tc>
          <w:tcPr>
            <w:tcW w:w="3307" w:type="dxa"/>
            <w:vMerge w:val="restart"/>
            <w:tcBorders>
              <w:top w:val="single" w:sz="18" w:space="0" w:color="D9D9D9" w:themeColor="background1" w:themeShade="D9"/>
            </w:tcBorders>
            <w:vAlign w:val="bottom"/>
          </w:tcPr>
          <w:p w14:paraId="7F04DF45" w14:textId="3A9BD113" w:rsidR="00701686" w:rsidRPr="00371EC6" w:rsidRDefault="00701686" w:rsidP="00C85351">
            <w:pPr>
              <w:spacing w:line="276" w:lineRule="auto"/>
              <w:rPr>
                <w:rFonts w:ascii="Times New Roman" w:hAnsi="Times New Roman" w:cs="Times New Roman"/>
                <w:sz w:val="16"/>
                <w:szCs w:val="16"/>
                <w:lang w:val="en-GB"/>
              </w:rPr>
            </w:pPr>
            <w:r w:rsidRPr="00F44DD1">
              <w:rPr>
                <w:rFonts w:ascii="Times New Roman" w:hAnsi="Times New Roman" w:cs="Times New Roman"/>
                <w:sz w:val="16"/>
                <w:szCs w:val="16"/>
                <w:lang w:val="en-US"/>
              </w:rPr>
              <w:t>Each decision of the disciplinary must be well reasoned. Having some templates is advised</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78F646B6" w14:textId="753EF31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1B039CA5" w14:textId="34500259"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Working Group for the Improvement of Responsibility and Integrity of Judicial Office Holders</w:t>
            </w:r>
          </w:p>
        </w:tc>
        <w:tc>
          <w:tcPr>
            <w:tcW w:w="2140" w:type="dxa"/>
            <w:vMerge w:val="restart"/>
            <w:tcBorders>
              <w:top w:val="single" w:sz="18" w:space="0" w:color="D9D9D9" w:themeColor="background1" w:themeShade="D9"/>
            </w:tcBorders>
            <w:vAlign w:val="bottom"/>
          </w:tcPr>
          <w:p w14:paraId="749D2866" w14:textId="21982A3D"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The implementation of the recommendation requires drafting of </w:t>
            </w:r>
            <w:r w:rsidRPr="002C06A5">
              <w:rPr>
                <w:rFonts w:ascii="Times New Roman" w:hAnsi="Times New Roman" w:cs="Times New Roman"/>
                <w:sz w:val="16"/>
                <w:szCs w:val="16"/>
                <w:lang w:val="en-GB"/>
              </w:rPr>
              <w:t xml:space="preserve">the </w:t>
            </w:r>
            <w:r w:rsidR="00797443" w:rsidRPr="002C06A5">
              <w:rPr>
                <w:rFonts w:ascii="Times New Roman" w:hAnsi="Times New Roman" w:cs="Times New Roman"/>
                <w:sz w:val="16"/>
                <w:szCs w:val="16"/>
                <w:lang w:val="en-GB"/>
              </w:rPr>
              <w:t>Disciplinary Benchbook</w:t>
            </w:r>
            <w:r w:rsidRPr="002C06A5">
              <w:rPr>
                <w:rFonts w:ascii="Times New Roman" w:hAnsi="Times New Roman" w:cs="Times New Roman"/>
                <w:sz w:val="16"/>
                <w:szCs w:val="16"/>
                <w:lang w:val="en-GB"/>
              </w:rPr>
              <w:t>.</w:t>
            </w:r>
            <w:r>
              <w:rPr>
                <w:rFonts w:ascii="Times New Roman" w:hAnsi="Times New Roman" w:cs="Times New Roman"/>
                <w:sz w:val="16"/>
                <w:szCs w:val="16"/>
                <w:lang w:val="en-GB"/>
              </w:rPr>
              <w:t xml:space="preserve">  </w:t>
            </w:r>
          </w:p>
        </w:tc>
        <w:tc>
          <w:tcPr>
            <w:tcW w:w="751" w:type="dxa"/>
            <w:tcBorders>
              <w:top w:val="single" w:sz="18" w:space="0" w:color="D9D9D9" w:themeColor="background1" w:themeShade="D9"/>
            </w:tcBorders>
            <w:shd w:val="clear" w:color="auto" w:fill="B8CCE4" w:themeFill="accent1" w:themeFillTint="66"/>
            <w:vAlign w:val="center"/>
          </w:tcPr>
          <w:p w14:paraId="4C23D5A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5C93B2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3EFBAF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EE531A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9ADF6C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1E0415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336E69D" w14:textId="77777777" w:rsidR="00701686" w:rsidRPr="00371EC6" w:rsidRDefault="00701686" w:rsidP="00C85351">
            <w:pPr>
              <w:spacing w:line="276" w:lineRule="auto"/>
              <w:rPr>
                <w:rFonts w:ascii="Times New Roman" w:hAnsi="Times New Roman" w:cs="Times New Roman"/>
                <w:sz w:val="16"/>
                <w:szCs w:val="16"/>
                <w:lang w:val="en-GB"/>
              </w:rPr>
            </w:pPr>
          </w:p>
        </w:tc>
      </w:tr>
      <w:tr w:rsidR="00D376CE" w:rsidRPr="00371EC6" w14:paraId="1745FF5D" w14:textId="77777777" w:rsidTr="002C06A5">
        <w:tc>
          <w:tcPr>
            <w:tcW w:w="591" w:type="dxa"/>
            <w:vMerge/>
          </w:tcPr>
          <w:p w14:paraId="7A9B5EEC"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35957D6B"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bottom"/>
          </w:tcPr>
          <w:p w14:paraId="42F94B1C" w14:textId="04901FD0"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70C357D2"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110D0DA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3CD1649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480D7D3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4889072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4BE39BF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75E3FD5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67A066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5254B8E5"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38C3F4BC" w14:textId="77777777" w:rsidTr="00A94A4E">
        <w:tc>
          <w:tcPr>
            <w:tcW w:w="591" w:type="dxa"/>
            <w:vMerge/>
            <w:tcBorders>
              <w:bottom w:val="single" w:sz="18" w:space="0" w:color="D9D9D9" w:themeColor="background1" w:themeShade="D9"/>
            </w:tcBorders>
          </w:tcPr>
          <w:p w14:paraId="736241EA"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1B879184"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3AE630D2" w14:textId="3DB20DA6"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BEBC726"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0F43D50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84F0C7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B9DCBD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FA1705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F606C4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12717E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3CC6AE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442E2165" w14:textId="77777777" w:rsidR="00D376CE" w:rsidRPr="00371EC6" w:rsidRDefault="00D376CE" w:rsidP="00C85351">
            <w:pPr>
              <w:spacing w:line="276" w:lineRule="auto"/>
              <w:rPr>
                <w:rFonts w:ascii="Times New Roman" w:hAnsi="Times New Roman" w:cs="Times New Roman"/>
                <w:sz w:val="16"/>
                <w:szCs w:val="16"/>
                <w:lang w:val="en-GB"/>
              </w:rPr>
            </w:pPr>
          </w:p>
        </w:tc>
      </w:tr>
      <w:tr w:rsidR="00701686" w:rsidRPr="00371EC6" w14:paraId="4419627C" w14:textId="77777777" w:rsidTr="00A94A4E">
        <w:tc>
          <w:tcPr>
            <w:tcW w:w="591" w:type="dxa"/>
            <w:vMerge w:val="restart"/>
            <w:tcBorders>
              <w:top w:val="single" w:sz="18" w:space="0" w:color="D9D9D9" w:themeColor="background1" w:themeShade="D9"/>
            </w:tcBorders>
          </w:tcPr>
          <w:p w14:paraId="5090B05B" w14:textId="01E63AFA"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17.</w:t>
            </w:r>
          </w:p>
        </w:tc>
        <w:tc>
          <w:tcPr>
            <w:tcW w:w="3307" w:type="dxa"/>
            <w:vMerge w:val="restart"/>
            <w:tcBorders>
              <w:top w:val="single" w:sz="18" w:space="0" w:color="D9D9D9" w:themeColor="background1" w:themeShade="D9"/>
            </w:tcBorders>
            <w:vAlign w:val="bottom"/>
          </w:tcPr>
          <w:p w14:paraId="59CA67A7" w14:textId="4ECD6EAF" w:rsidR="00701686" w:rsidRPr="00371EC6" w:rsidRDefault="00701686" w:rsidP="00C85351">
            <w:pPr>
              <w:spacing w:line="276" w:lineRule="auto"/>
              <w:rPr>
                <w:rFonts w:ascii="Times New Roman" w:hAnsi="Times New Roman" w:cs="Times New Roman"/>
                <w:sz w:val="16"/>
                <w:szCs w:val="16"/>
                <w:lang w:val="en-GB"/>
              </w:rPr>
            </w:pPr>
            <w:r w:rsidRPr="00E3056F">
              <w:rPr>
                <w:rFonts w:ascii="Times New Roman" w:hAnsi="Times New Roman" w:cs="Times New Roman"/>
                <w:sz w:val="16"/>
                <w:szCs w:val="16"/>
                <w:lang w:val="en-US"/>
              </w:rPr>
              <w:t xml:space="preserve">The sanctioning policy must be improved: sanctions must be given quickly, consistently, </w:t>
            </w:r>
            <w:r w:rsidRPr="00E3056F">
              <w:rPr>
                <w:rFonts w:ascii="Times New Roman" w:hAnsi="Times New Roman" w:cs="Times New Roman"/>
                <w:sz w:val="16"/>
                <w:szCs w:val="16"/>
                <w:lang w:val="en-US"/>
              </w:rPr>
              <w:lastRenderedPageBreak/>
              <w:t>and be severe (penalties have not only a punitive role, but also a serve as general deterrence)</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44F74E48" w14:textId="24CD191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lastRenderedPageBreak/>
              <w:t>The recommendation is being considered by standing committee</w:t>
            </w:r>
          </w:p>
        </w:tc>
        <w:tc>
          <w:tcPr>
            <w:tcW w:w="1501" w:type="dxa"/>
            <w:vMerge w:val="restart"/>
            <w:tcBorders>
              <w:top w:val="single" w:sz="18" w:space="0" w:color="D9D9D9" w:themeColor="background1" w:themeShade="D9"/>
            </w:tcBorders>
            <w:vAlign w:val="bottom"/>
          </w:tcPr>
          <w:p w14:paraId="5E82E71D" w14:textId="76CC2521"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Working Group for the Improvement of </w:t>
            </w:r>
            <w:r>
              <w:rPr>
                <w:rFonts w:ascii="Times New Roman" w:hAnsi="Times New Roman" w:cs="Times New Roman"/>
                <w:sz w:val="16"/>
                <w:szCs w:val="16"/>
                <w:lang w:val="en-GB"/>
              </w:rPr>
              <w:lastRenderedPageBreak/>
              <w:t>Responsibility and Integrity of Judicial Office Holders</w:t>
            </w:r>
          </w:p>
        </w:tc>
        <w:tc>
          <w:tcPr>
            <w:tcW w:w="2140" w:type="dxa"/>
            <w:vMerge w:val="restart"/>
            <w:tcBorders>
              <w:top w:val="single" w:sz="18" w:space="0" w:color="D9D9D9" w:themeColor="background1" w:themeShade="D9"/>
            </w:tcBorders>
            <w:vAlign w:val="bottom"/>
          </w:tcPr>
          <w:p w14:paraId="5EE91DE6" w14:textId="41A0E409"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lastRenderedPageBreak/>
              <w:t xml:space="preserve">The implementation of the recommendation requires </w:t>
            </w:r>
            <w:r>
              <w:rPr>
                <w:rFonts w:ascii="Times New Roman" w:hAnsi="Times New Roman" w:cs="Times New Roman"/>
                <w:sz w:val="16"/>
                <w:szCs w:val="16"/>
                <w:lang w:val="en-GB"/>
              </w:rPr>
              <w:lastRenderedPageBreak/>
              <w:t xml:space="preserve">drafting of </w:t>
            </w:r>
            <w:r w:rsidRPr="002C06A5">
              <w:rPr>
                <w:rFonts w:ascii="Times New Roman" w:hAnsi="Times New Roman" w:cs="Times New Roman"/>
                <w:sz w:val="16"/>
                <w:szCs w:val="16"/>
                <w:lang w:val="en-GB"/>
              </w:rPr>
              <w:t xml:space="preserve">the </w:t>
            </w:r>
            <w:r w:rsidR="00797443" w:rsidRPr="002C06A5">
              <w:rPr>
                <w:rFonts w:ascii="Times New Roman" w:hAnsi="Times New Roman" w:cs="Times New Roman"/>
                <w:sz w:val="16"/>
                <w:szCs w:val="16"/>
                <w:lang w:val="en-GB"/>
              </w:rPr>
              <w:t>Disciplinary Benchbook</w:t>
            </w:r>
            <w:r w:rsidRPr="002C06A5">
              <w:rPr>
                <w:rFonts w:ascii="Times New Roman" w:hAnsi="Times New Roman" w:cs="Times New Roman"/>
                <w:sz w:val="16"/>
                <w:szCs w:val="16"/>
                <w:lang w:val="en-GB"/>
              </w:rPr>
              <w:t>.</w:t>
            </w:r>
            <w:r>
              <w:rPr>
                <w:rFonts w:ascii="Times New Roman" w:hAnsi="Times New Roman" w:cs="Times New Roman"/>
                <w:sz w:val="16"/>
                <w:szCs w:val="16"/>
                <w:lang w:val="en-GB"/>
              </w:rPr>
              <w:t xml:space="preserve">  </w:t>
            </w:r>
          </w:p>
        </w:tc>
        <w:tc>
          <w:tcPr>
            <w:tcW w:w="5257" w:type="dxa"/>
            <w:gridSpan w:val="7"/>
            <w:vMerge w:val="restart"/>
            <w:tcBorders>
              <w:top w:val="single" w:sz="18" w:space="0" w:color="D9D9D9" w:themeColor="background1" w:themeShade="D9"/>
            </w:tcBorders>
            <w:vAlign w:val="center"/>
          </w:tcPr>
          <w:p w14:paraId="302CDCA5" w14:textId="09A2E7C6" w:rsidR="00701686" w:rsidRPr="00371EC6" w:rsidRDefault="00701686"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lastRenderedPageBreak/>
              <w:t>CONTINUOUS</w:t>
            </w:r>
          </w:p>
        </w:tc>
      </w:tr>
      <w:tr w:rsidR="00D376CE" w:rsidRPr="00371EC6" w14:paraId="18D19416" w14:textId="77777777" w:rsidTr="00A94A4E">
        <w:tc>
          <w:tcPr>
            <w:tcW w:w="591" w:type="dxa"/>
            <w:vMerge/>
          </w:tcPr>
          <w:p w14:paraId="1CE3FFE6"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71DCCDA7"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bottom"/>
          </w:tcPr>
          <w:p w14:paraId="3ECA7B3A" w14:textId="19C4CF93"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78E627C6"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3090D09D" w14:textId="77777777" w:rsidR="00D376CE" w:rsidRPr="00371EC6" w:rsidRDefault="00D376CE" w:rsidP="00C85351">
            <w:pPr>
              <w:spacing w:line="276" w:lineRule="auto"/>
              <w:rPr>
                <w:rFonts w:ascii="Times New Roman" w:hAnsi="Times New Roman" w:cs="Times New Roman"/>
                <w:sz w:val="16"/>
                <w:szCs w:val="16"/>
                <w:lang w:val="en-GB"/>
              </w:rPr>
            </w:pPr>
          </w:p>
        </w:tc>
        <w:tc>
          <w:tcPr>
            <w:tcW w:w="5257" w:type="dxa"/>
            <w:gridSpan w:val="7"/>
            <w:vMerge/>
            <w:vAlign w:val="center"/>
          </w:tcPr>
          <w:p w14:paraId="3E9FF046"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5069CD02" w14:textId="77777777" w:rsidTr="00A94A4E">
        <w:tc>
          <w:tcPr>
            <w:tcW w:w="591" w:type="dxa"/>
            <w:vMerge/>
            <w:tcBorders>
              <w:bottom w:val="single" w:sz="18" w:space="0" w:color="D9D9D9" w:themeColor="background1" w:themeShade="D9"/>
            </w:tcBorders>
          </w:tcPr>
          <w:p w14:paraId="3B2ABDA0"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71B96E5A"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71CB5A9E" w14:textId="2552CBF3"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1605D35"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08E46CD6" w14:textId="77777777" w:rsidR="00D376CE" w:rsidRPr="00371EC6" w:rsidRDefault="00D376CE" w:rsidP="00C85351">
            <w:pPr>
              <w:spacing w:line="276" w:lineRule="auto"/>
              <w:rPr>
                <w:rFonts w:ascii="Times New Roman" w:hAnsi="Times New Roman" w:cs="Times New Roman"/>
                <w:sz w:val="16"/>
                <w:szCs w:val="16"/>
                <w:lang w:val="en-GB"/>
              </w:rPr>
            </w:pPr>
          </w:p>
        </w:tc>
        <w:tc>
          <w:tcPr>
            <w:tcW w:w="5257" w:type="dxa"/>
            <w:gridSpan w:val="7"/>
            <w:vMerge/>
            <w:tcBorders>
              <w:bottom w:val="single" w:sz="18" w:space="0" w:color="D9D9D9" w:themeColor="background1" w:themeShade="D9"/>
            </w:tcBorders>
            <w:vAlign w:val="center"/>
          </w:tcPr>
          <w:p w14:paraId="3E2FF228" w14:textId="77777777" w:rsidR="00D376CE" w:rsidRPr="00371EC6" w:rsidRDefault="00D376CE" w:rsidP="00C85351">
            <w:pPr>
              <w:spacing w:line="276" w:lineRule="auto"/>
              <w:rPr>
                <w:rFonts w:ascii="Times New Roman" w:hAnsi="Times New Roman" w:cs="Times New Roman"/>
                <w:sz w:val="16"/>
                <w:szCs w:val="16"/>
                <w:lang w:val="en-GB"/>
              </w:rPr>
            </w:pPr>
          </w:p>
        </w:tc>
      </w:tr>
      <w:tr w:rsidR="00701686" w:rsidRPr="00371EC6" w14:paraId="0A39C6FA" w14:textId="77777777" w:rsidTr="002C06A5">
        <w:tc>
          <w:tcPr>
            <w:tcW w:w="591" w:type="dxa"/>
            <w:vMerge w:val="restart"/>
            <w:tcBorders>
              <w:top w:val="single" w:sz="18" w:space="0" w:color="D9D9D9" w:themeColor="background1" w:themeShade="D9"/>
            </w:tcBorders>
          </w:tcPr>
          <w:p w14:paraId="05EAB5D3" w14:textId="29E10FC5"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18.</w:t>
            </w:r>
          </w:p>
        </w:tc>
        <w:tc>
          <w:tcPr>
            <w:tcW w:w="3307" w:type="dxa"/>
            <w:vMerge w:val="restart"/>
            <w:tcBorders>
              <w:top w:val="single" w:sz="18" w:space="0" w:color="D9D9D9" w:themeColor="background1" w:themeShade="D9"/>
            </w:tcBorders>
            <w:vAlign w:val="bottom"/>
          </w:tcPr>
          <w:p w14:paraId="184E08F1" w14:textId="5C94EFCD" w:rsidR="00701686" w:rsidRPr="00371EC6" w:rsidRDefault="00701686" w:rsidP="00C85351">
            <w:pPr>
              <w:spacing w:line="276" w:lineRule="auto"/>
              <w:rPr>
                <w:rFonts w:ascii="Times New Roman" w:hAnsi="Times New Roman" w:cs="Times New Roman"/>
                <w:sz w:val="16"/>
                <w:szCs w:val="16"/>
                <w:lang w:val="en-GB"/>
              </w:rPr>
            </w:pPr>
            <w:r w:rsidRPr="00E81BDE">
              <w:rPr>
                <w:rFonts w:ascii="Times New Roman" w:hAnsi="Times New Roman" w:cs="Times New Roman"/>
                <w:i/>
                <w:sz w:val="16"/>
                <w:szCs w:val="16"/>
                <w:lang w:val="en-US"/>
              </w:rPr>
              <w:t>Disciplinary Codex</w:t>
            </w:r>
            <w:r w:rsidRPr="00E81BDE">
              <w:rPr>
                <w:rFonts w:ascii="Times New Roman" w:hAnsi="Times New Roman" w:cs="Times New Roman"/>
                <w:sz w:val="16"/>
                <w:szCs w:val="16"/>
                <w:lang w:val="en-US"/>
              </w:rPr>
              <w:t xml:space="preserve"> (with all relevant legislation) and </w:t>
            </w:r>
            <w:r w:rsidRPr="00E81BDE">
              <w:rPr>
                <w:rFonts w:ascii="Times New Roman" w:hAnsi="Times New Roman" w:cs="Times New Roman"/>
                <w:i/>
                <w:sz w:val="16"/>
                <w:szCs w:val="16"/>
                <w:lang w:val="en-US"/>
              </w:rPr>
              <w:t>Disciplinary Praxis Manual</w:t>
            </w:r>
            <w:r w:rsidRPr="00E81BDE">
              <w:rPr>
                <w:rFonts w:ascii="Times New Roman" w:hAnsi="Times New Roman" w:cs="Times New Roman"/>
                <w:sz w:val="16"/>
                <w:szCs w:val="16"/>
                <w:lang w:val="en-US"/>
              </w:rPr>
              <w:t xml:space="preserve"> (all decision adopted so far) should be available in electronic format</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04B9BC41" w14:textId="3135AF6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6477ADA7" w14:textId="33FF567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Working Group for the Improvement of Responsibility and Integrity of Judicial Office Holders</w:t>
            </w:r>
          </w:p>
        </w:tc>
        <w:tc>
          <w:tcPr>
            <w:tcW w:w="2140" w:type="dxa"/>
            <w:vMerge w:val="restart"/>
            <w:tcBorders>
              <w:top w:val="single" w:sz="18" w:space="0" w:color="D9D9D9" w:themeColor="background1" w:themeShade="D9"/>
            </w:tcBorders>
            <w:vAlign w:val="bottom"/>
          </w:tcPr>
          <w:p w14:paraId="5E4DC7AB" w14:textId="77D6FEC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The implementation of the recommendation requires drafting of </w:t>
            </w:r>
            <w:r w:rsidRPr="002C06A5">
              <w:rPr>
                <w:rFonts w:ascii="Times New Roman" w:hAnsi="Times New Roman" w:cs="Times New Roman"/>
                <w:sz w:val="16"/>
                <w:szCs w:val="16"/>
                <w:lang w:val="en-GB"/>
              </w:rPr>
              <w:t xml:space="preserve">the </w:t>
            </w:r>
            <w:r w:rsidR="00797443" w:rsidRPr="002C06A5">
              <w:rPr>
                <w:rFonts w:ascii="Times New Roman" w:hAnsi="Times New Roman" w:cs="Times New Roman"/>
                <w:sz w:val="16"/>
                <w:szCs w:val="16"/>
                <w:lang w:val="en-GB"/>
              </w:rPr>
              <w:t>Disciplinary Benchbook</w:t>
            </w:r>
            <w:r w:rsidRPr="002C06A5">
              <w:rPr>
                <w:rFonts w:ascii="Times New Roman" w:hAnsi="Times New Roman" w:cs="Times New Roman"/>
                <w:sz w:val="16"/>
                <w:szCs w:val="16"/>
                <w:lang w:val="en-GB"/>
              </w:rPr>
              <w:t>.</w:t>
            </w:r>
            <w:r>
              <w:rPr>
                <w:rFonts w:ascii="Times New Roman" w:hAnsi="Times New Roman" w:cs="Times New Roman"/>
                <w:sz w:val="16"/>
                <w:szCs w:val="16"/>
                <w:lang w:val="en-GB"/>
              </w:rPr>
              <w:t xml:space="preserve">  </w:t>
            </w:r>
          </w:p>
        </w:tc>
        <w:tc>
          <w:tcPr>
            <w:tcW w:w="751" w:type="dxa"/>
            <w:tcBorders>
              <w:top w:val="single" w:sz="18" w:space="0" w:color="D9D9D9" w:themeColor="background1" w:themeShade="D9"/>
            </w:tcBorders>
            <w:shd w:val="clear" w:color="auto" w:fill="B8CCE4" w:themeFill="accent1" w:themeFillTint="66"/>
            <w:vAlign w:val="center"/>
          </w:tcPr>
          <w:p w14:paraId="68F1C97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ECA5B4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41CA17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96B109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B678FA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EFFA32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0222D8A" w14:textId="77777777" w:rsidR="00701686" w:rsidRPr="00371EC6" w:rsidRDefault="00701686" w:rsidP="00C85351">
            <w:pPr>
              <w:spacing w:line="276" w:lineRule="auto"/>
              <w:rPr>
                <w:rFonts w:ascii="Times New Roman" w:hAnsi="Times New Roman" w:cs="Times New Roman"/>
                <w:sz w:val="16"/>
                <w:szCs w:val="16"/>
                <w:lang w:val="en-GB"/>
              </w:rPr>
            </w:pPr>
          </w:p>
        </w:tc>
      </w:tr>
      <w:tr w:rsidR="00D376CE" w:rsidRPr="00371EC6" w14:paraId="47C69791" w14:textId="77777777" w:rsidTr="002C06A5">
        <w:tc>
          <w:tcPr>
            <w:tcW w:w="591" w:type="dxa"/>
            <w:vMerge/>
          </w:tcPr>
          <w:p w14:paraId="65930F01"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55B37D51"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bottom"/>
          </w:tcPr>
          <w:p w14:paraId="61DB721A" w14:textId="1AD25F1B"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3AB53BF1"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55C966F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2A80DAF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2C5D148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09E8DD2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4579DD4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6F2B46D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A49493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188BD712"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253C2917" w14:textId="77777777" w:rsidTr="00A94A4E">
        <w:tc>
          <w:tcPr>
            <w:tcW w:w="591" w:type="dxa"/>
            <w:vMerge/>
            <w:tcBorders>
              <w:bottom w:val="single" w:sz="18" w:space="0" w:color="D9D9D9" w:themeColor="background1" w:themeShade="D9"/>
            </w:tcBorders>
          </w:tcPr>
          <w:p w14:paraId="28B18133"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3CB64E1B"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38DF2DB6" w14:textId="29A2A49D"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64E97907"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6BD5008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582D02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67750B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A6138D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ECDF28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DDD48B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D3C102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4444FA1E"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1ECA981A" w14:textId="77777777" w:rsidTr="00A94A4E">
        <w:tc>
          <w:tcPr>
            <w:tcW w:w="591" w:type="dxa"/>
            <w:vMerge w:val="restart"/>
            <w:tcBorders>
              <w:top w:val="single" w:sz="18" w:space="0" w:color="D9D9D9" w:themeColor="background1" w:themeShade="D9"/>
            </w:tcBorders>
          </w:tcPr>
          <w:p w14:paraId="1001292E" w14:textId="7C350A8A"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19.</w:t>
            </w:r>
          </w:p>
        </w:tc>
        <w:tc>
          <w:tcPr>
            <w:tcW w:w="3307" w:type="dxa"/>
            <w:vMerge w:val="restart"/>
            <w:tcBorders>
              <w:top w:val="single" w:sz="18" w:space="0" w:color="D9D9D9" w:themeColor="background1" w:themeShade="D9"/>
            </w:tcBorders>
            <w:vAlign w:val="bottom"/>
          </w:tcPr>
          <w:p w14:paraId="17958AAD" w14:textId="5B4822DD" w:rsidR="00D376CE" w:rsidRPr="00371EC6" w:rsidRDefault="00E81BDE"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US"/>
              </w:rPr>
              <w:t>HJPC s</w:t>
            </w:r>
            <w:r w:rsidRPr="00E81BDE">
              <w:rPr>
                <w:rFonts w:ascii="Times New Roman" w:hAnsi="Times New Roman" w:cs="Times New Roman"/>
                <w:sz w:val="16"/>
                <w:szCs w:val="16"/>
                <w:lang w:val="en-US"/>
              </w:rPr>
              <w:t>hould be more proactive to provide data on pending or finalized disciplinary proceedings</w:t>
            </w:r>
            <w:r>
              <w:rPr>
                <w:rFonts w:ascii="Times New Roman" w:hAnsi="Times New Roman" w:cs="Times New Roman"/>
                <w:sz w:val="16"/>
                <w:szCs w:val="16"/>
                <w:lang w:val="en-US"/>
              </w:rPr>
              <w:t>.</w:t>
            </w:r>
          </w:p>
        </w:tc>
        <w:tc>
          <w:tcPr>
            <w:tcW w:w="2763" w:type="dxa"/>
            <w:tcBorders>
              <w:top w:val="single" w:sz="18" w:space="0" w:color="D9D9D9" w:themeColor="background1" w:themeShade="D9"/>
            </w:tcBorders>
            <w:vAlign w:val="bottom"/>
          </w:tcPr>
          <w:p w14:paraId="5EF5D4D4" w14:textId="6CBAA360"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17F2BBE2" w14:textId="1FEA5BC8" w:rsidR="00D376CE" w:rsidRPr="00371EC6" w:rsidRDefault="00F40A51"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Cabinet</w:t>
            </w:r>
          </w:p>
        </w:tc>
        <w:tc>
          <w:tcPr>
            <w:tcW w:w="2140" w:type="dxa"/>
            <w:vMerge w:val="restart"/>
            <w:tcBorders>
              <w:top w:val="single" w:sz="18" w:space="0" w:color="D9D9D9" w:themeColor="background1" w:themeShade="D9"/>
            </w:tcBorders>
            <w:vAlign w:val="bottom"/>
          </w:tcPr>
          <w:p w14:paraId="561E920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DD5414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937259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3AA5DE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9E0983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83D670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6A55B2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0A7573D"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6C4048EB" w14:textId="77777777" w:rsidTr="00A94A4E">
        <w:tc>
          <w:tcPr>
            <w:tcW w:w="591" w:type="dxa"/>
            <w:vMerge/>
          </w:tcPr>
          <w:p w14:paraId="5D39E839"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118EB730"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bottom"/>
          </w:tcPr>
          <w:p w14:paraId="2B16762B" w14:textId="30A5305A" w:rsidR="00D376CE" w:rsidRPr="00371EC6" w:rsidRDefault="008F3F2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17C01F46"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407C772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01F2F76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61099F5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493237D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26958AF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5201580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189C1CF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38108161"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56E5DE3A" w14:textId="77777777" w:rsidTr="00A94A4E">
        <w:tc>
          <w:tcPr>
            <w:tcW w:w="591" w:type="dxa"/>
            <w:vMerge/>
            <w:tcBorders>
              <w:bottom w:val="single" w:sz="18" w:space="0" w:color="D9D9D9" w:themeColor="background1" w:themeShade="D9"/>
            </w:tcBorders>
          </w:tcPr>
          <w:p w14:paraId="793A41AD"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4AF66FAD"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6B2713FD" w14:textId="7BAB9B38"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5536D070"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32E7388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B702C5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962FB1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548C08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30F0D4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37E326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B6003F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D85F3C7"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62BADF19" w14:textId="77777777" w:rsidTr="00A94A4E">
        <w:tc>
          <w:tcPr>
            <w:tcW w:w="591" w:type="dxa"/>
            <w:vMerge w:val="restart"/>
            <w:tcBorders>
              <w:top w:val="single" w:sz="18" w:space="0" w:color="D9D9D9" w:themeColor="background1" w:themeShade="D9"/>
            </w:tcBorders>
          </w:tcPr>
          <w:p w14:paraId="4B8B351B" w14:textId="1933D05F"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20.</w:t>
            </w:r>
          </w:p>
        </w:tc>
        <w:tc>
          <w:tcPr>
            <w:tcW w:w="3307" w:type="dxa"/>
            <w:vMerge w:val="restart"/>
            <w:tcBorders>
              <w:top w:val="single" w:sz="18" w:space="0" w:color="D9D9D9" w:themeColor="background1" w:themeShade="D9"/>
            </w:tcBorders>
            <w:vAlign w:val="bottom"/>
          </w:tcPr>
          <w:p w14:paraId="36812513" w14:textId="3E717BC5" w:rsidR="00D376CE" w:rsidRPr="00371EC6" w:rsidRDefault="00770936" w:rsidP="00C85351">
            <w:pPr>
              <w:spacing w:line="276" w:lineRule="auto"/>
              <w:rPr>
                <w:rFonts w:ascii="Times New Roman" w:hAnsi="Times New Roman" w:cs="Times New Roman"/>
                <w:sz w:val="16"/>
                <w:szCs w:val="16"/>
                <w:lang w:val="en-GB"/>
              </w:rPr>
            </w:pPr>
            <w:r w:rsidRPr="00770936">
              <w:rPr>
                <w:rFonts w:ascii="Times New Roman" w:hAnsi="Times New Roman" w:cs="Times New Roman"/>
                <w:sz w:val="16"/>
                <w:szCs w:val="16"/>
                <w:lang w:val="en-US"/>
              </w:rPr>
              <w:t>A protocol of cooperation should be envisaged with the Constitutional Court in order to facilitate quick resolution of appeals before the Constitutional court without impinging into the bar of statutory limitation</w:t>
            </w:r>
            <w:r w:rsidR="00D376CE"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137822B2" w14:textId="4A0BC938"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02D7C383" w14:textId="336F1F1A" w:rsidR="00D376CE" w:rsidRPr="00371EC6" w:rsidRDefault="00F40A51"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Presidency of the HJPC</w:t>
            </w:r>
          </w:p>
        </w:tc>
        <w:tc>
          <w:tcPr>
            <w:tcW w:w="2140" w:type="dxa"/>
            <w:vMerge w:val="restart"/>
            <w:tcBorders>
              <w:top w:val="single" w:sz="18" w:space="0" w:color="D9D9D9" w:themeColor="background1" w:themeShade="D9"/>
            </w:tcBorders>
            <w:vAlign w:val="bottom"/>
          </w:tcPr>
          <w:p w14:paraId="2A74189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2DFFB7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5BF3EA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4D3638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C9D601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C7B775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79D440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747A613"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7F5E1959" w14:textId="77777777" w:rsidTr="00A94A4E">
        <w:tc>
          <w:tcPr>
            <w:tcW w:w="591" w:type="dxa"/>
            <w:vMerge/>
          </w:tcPr>
          <w:p w14:paraId="360DA4C3"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4476AF25"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bottom"/>
          </w:tcPr>
          <w:p w14:paraId="182A0446" w14:textId="0B1A87E0"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1EF29F23"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5CCFD3E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2C01757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4F03948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576580B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6C06DFFD"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5ECBD70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4D04495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vAlign w:val="center"/>
          </w:tcPr>
          <w:p w14:paraId="387F1BE6"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54BDCC11" w14:textId="77777777" w:rsidTr="00A94A4E">
        <w:tc>
          <w:tcPr>
            <w:tcW w:w="591" w:type="dxa"/>
            <w:vMerge/>
            <w:tcBorders>
              <w:bottom w:val="single" w:sz="18" w:space="0" w:color="D9D9D9" w:themeColor="background1" w:themeShade="D9"/>
            </w:tcBorders>
          </w:tcPr>
          <w:p w14:paraId="57FF6085"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7B26AB73"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158C5284" w14:textId="0D75246C"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43464F9F"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7B694D0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1BD876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EFF226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CD7898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3C4F90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691953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A15865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6CF9617"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38233694" w14:textId="77777777" w:rsidTr="002E2401">
        <w:tc>
          <w:tcPr>
            <w:tcW w:w="591" w:type="dxa"/>
            <w:vMerge w:val="restart"/>
            <w:tcBorders>
              <w:top w:val="single" w:sz="18" w:space="0" w:color="D9D9D9" w:themeColor="background1" w:themeShade="D9"/>
            </w:tcBorders>
          </w:tcPr>
          <w:p w14:paraId="104A8E9B" w14:textId="3148D554"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21.</w:t>
            </w:r>
          </w:p>
        </w:tc>
        <w:tc>
          <w:tcPr>
            <w:tcW w:w="3307" w:type="dxa"/>
            <w:vMerge w:val="restart"/>
            <w:tcBorders>
              <w:top w:val="single" w:sz="18" w:space="0" w:color="D9D9D9" w:themeColor="background1" w:themeShade="D9"/>
            </w:tcBorders>
            <w:vAlign w:val="bottom"/>
          </w:tcPr>
          <w:p w14:paraId="174D8F67" w14:textId="515E5556" w:rsidR="00D376CE" w:rsidRPr="00371EC6" w:rsidRDefault="00770936" w:rsidP="00C85351">
            <w:pPr>
              <w:spacing w:line="276" w:lineRule="auto"/>
              <w:rPr>
                <w:rFonts w:ascii="Times New Roman" w:hAnsi="Times New Roman" w:cs="Times New Roman"/>
                <w:sz w:val="16"/>
                <w:szCs w:val="16"/>
                <w:lang w:val="en-GB"/>
              </w:rPr>
            </w:pPr>
            <w:r w:rsidRPr="00770936">
              <w:rPr>
                <w:rFonts w:ascii="Times New Roman" w:hAnsi="Times New Roman" w:cs="Times New Roman"/>
                <w:sz w:val="16"/>
                <w:szCs w:val="16"/>
                <w:lang w:val="en-US"/>
              </w:rPr>
              <w:t>Ban to be recruited to another court or prosecutors office or to become chief prosecutor or court president, for a given time</w:t>
            </w:r>
            <w:r w:rsidR="00D376CE"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158313A6" w14:textId="68853E26"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609587BE" w14:textId="5BEFDE99"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638565F4" w14:textId="21D49876"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00D376CE" w:rsidRPr="00371EC6">
              <w:rPr>
                <w:rFonts w:ascii="Times New Roman" w:hAnsi="Times New Roman" w:cs="Times New Roman"/>
                <w:sz w:val="16"/>
                <w:szCs w:val="16"/>
                <w:lang w:val="en-GB"/>
              </w:rPr>
              <w:t xml:space="preserve">. </w:t>
            </w:r>
          </w:p>
        </w:tc>
        <w:tc>
          <w:tcPr>
            <w:tcW w:w="751" w:type="dxa"/>
            <w:tcBorders>
              <w:top w:val="single" w:sz="18" w:space="0" w:color="D9D9D9" w:themeColor="background1" w:themeShade="D9"/>
            </w:tcBorders>
            <w:shd w:val="clear" w:color="auto" w:fill="B8CCE4" w:themeFill="accent1" w:themeFillTint="66"/>
            <w:vAlign w:val="center"/>
          </w:tcPr>
          <w:p w14:paraId="0FA52AF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E6F149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6758ED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36F4B6F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651C607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0CAED38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29F5073B"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4A0EEA55" w14:textId="77777777" w:rsidTr="002E2401">
        <w:tc>
          <w:tcPr>
            <w:tcW w:w="591" w:type="dxa"/>
            <w:vMerge/>
          </w:tcPr>
          <w:p w14:paraId="39F1A4EE"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06511E26"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bottom"/>
          </w:tcPr>
          <w:p w14:paraId="70FE498E" w14:textId="5E0F2153"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6658BDCD"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75764CF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56749F3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530CCD0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2D2293C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28B49E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549DEC6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982A63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430AAA2"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04712895" w14:textId="77777777" w:rsidTr="002E2401">
        <w:tc>
          <w:tcPr>
            <w:tcW w:w="591" w:type="dxa"/>
            <w:vMerge/>
            <w:tcBorders>
              <w:bottom w:val="single" w:sz="18" w:space="0" w:color="D9D9D9" w:themeColor="background1" w:themeShade="D9"/>
            </w:tcBorders>
          </w:tcPr>
          <w:p w14:paraId="3940A4C8"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7FFE67B1"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5DDCE5BD" w14:textId="2785D85E"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7E6667FC"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39B0371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383D5F3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257AAB3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6E07BFA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3A4FBBD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1FE4EE1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2C8F6FF4"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15C6BDEF"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4BF38B5F" w14:textId="77777777" w:rsidTr="00BE1D61">
        <w:tc>
          <w:tcPr>
            <w:tcW w:w="591" w:type="dxa"/>
            <w:vMerge w:val="restart"/>
            <w:tcBorders>
              <w:top w:val="single" w:sz="18" w:space="0" w:color="D9D9D9" w:themeColor="background1" w:themeShade="D9"/>
            </w:tcBorders>
          </w:tcPr>
          <w:p w14:paraId="042E9CCC" w14:textId="1AD03419"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22.</w:t>
            </w:r>
          </w:p>
        </w:tc>
        <w:tc>
          <w:tcPr>
            <w:tcW w:w="3307" w:type="dxa"/>
            <w:vMerge w:val="restart"/>
            <w:tcBorders>
              <w:top w:val="single" w:sz="18" w:space="0" w:color="D9D9D9" w:themeColor="background1" w:themeShade="D9"/>
            </w:tcBorders>
            <w:vAlign w:val="bottom"/>
          </w:tcPr>
          <w:p w14:paraId="0B41E839" w14:textId="04AA42B5" w:rsidR="00D376CE" w:rsidRPr="00371EC6" w:rsidRDefault="00770936" w:rsidP="00C85351">
            <w:pPr>
              <w:spacing w:line="276" w:lineRule="auto"/>
              <w:rPr>
                <w:rFonts w:ascii="Times New Roman" w:hAnsi="Times New Roman" w:cs="Times New Roman"/>
                <w:sz w:val="16"/>
                <w:szCs w:val="16"/>
                <w:lang w:val="en-GB"/>
              </w:rPr>
            </w:pPr>
            <w:r w:rsidRPr="00770936">
              <w:rPr>
                <w:rFonts w:ascii="Times New Roman" w:hAnsi="Times New Roman" w:cs="Times New Roman"/>
                <w:sz w:val="16"/>
                <w:szCs w:val="16"/>
                <w:lang w:val="en-US"/>
              </w:rPr>
              <w:t>To provide a period of rehabilitation: after a while, the disciplinary record should be deleted from the personal file</w:t>
            </w:r>
            <w:r w:rsidR="00D376CE"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7A768954" w14:textId="632F9561"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307F4551" w14:textId="30688852"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1D92FA30" w14:textId="68733E5B"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00D376CE"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2A94BB0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6D8199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B59AC9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4A3ED95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68240F0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4A61837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19FE4D98"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005D3C8B" w14:textId="77777777" w:rsidTr="00BE1D61">
        <w:tc>
          <w:tcPr>
            <w:tcW w:w="591" w:type="dxa"/>
            <w:vMerge/>
          </w:tcPr>
          <w:p w14:paraId="59369C78"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1F1D8315"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bottom"/>
          </w:tcPr>
          <w:p w14:paraId="4A3A8E27" w14:textId="5B47CF7C"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436C399F"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29EB5F3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45B1257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37F60CB5"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75525F7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425E8D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D6192EF"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534EC22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F7B183B"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48EC4C5B" w14:textId="77777777" w:rsidTr="00BE1D61">
        <w:tc>
          <w:tcPr>
            <w:tcW w:w="591" w:type="dxa"/>
            <w:vMerge/>
            <w:tcBorders>
              <w:bottom w:val="single" w:sz="18" w:space="0" w:color="D9D9D9" w:themeColor="background1" w:themeShade="D9"/>
            </w:tcBorders>
          </w:tcPr>
          <w:p w14:paraId="13E86150"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54E9F21C"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2DF9FF49" w14:textId="73C7C94C"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6AC35AC6"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637E542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006FC13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5A548C1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788FF74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460EFDD8"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482D1C3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05A02E2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6D17E655"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3F539570" w14:textId="77777777" w:rsidTr="00BE1D61">
        <w:tc>
          <w:tcPr>
            <w:tcW w:w="591" w:type="dxa"/>
            <w:vMerge w:val="restart"/>
            <w:tcBorders>
              <w:top w:val="single" w:sz="18" w:space="0" w:color="D9D9D9" w:themeColor="background1" w:themeShade="D9"/>
            </w:tcBorders>
          </w:tcPr>
          <w:p w14:paraId="2C3A141B" w14:textId="7248ED95"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23.</w:t>
            </w:r>
          </w:p>
        </w:tc>
        <w:tc>
          <w:tcPr>
            <w:tcW w:w="3307" w:type="dxa"/>
            <w:vMerge w:val="restart"/>
            <w:tcBorders>
              <w:top w:val="single" w:sz="18" w:space="0" w:color="D9D9D9" w:themeColor="background1" w:themeShade="D9"/>
            </w:tcBorders>
            <w:vAlign w:val="bottom"/>
          </w:tcPr>
          <w:p w14:paraId="4B220981" w14:textId="4A22532F" w:rsidR="00D376CE" w:rsidRPr="00371EC6" w:rsidRDefault="00770936" w:rsidP="00C85351">
            <w:pPr>
              <w:spacing w:line="276" w:lineRule="auto"/>
              <w:rPr>
                <w:rFonts w:ascii="Times New Roman" w:hAnsi="Times New Roman" w:cs="Times New Roman"/>
                <w:sz w:val="16"/>
                <w:szCs w:val="16"/>
                <w:lang w:val="en-GB"/>
              </w:rPr>
            </w:pPr>
            <w:r w:rsidRPr="00770936">
              <w:rPr>
                <w:rFonts w:ascii="Times New Roman" w:hAnsi="Times New Roman" w:cs="Times New Roman"/>
                <w:sz w:val="16"/>
                <w:szCs w:val="16"/>
                <w:lang w:val="en-US"/>
              </w:rPr>
              <w:t>Among the effects of a sanction imposed</w:t>
            </w:r>
            <w:r w:rsidR="00701686">
              <w:rPr>
                <w:rFonts w:ascii="Times New Roman" w:hAnsi="Times New Roman" w:cs="Times New Roman"/>
                <w:sz w:val="16"/>
                <w:szCs w:val="16"/>
                <w:lang w:val="en-US"/>
              </w:rPr>
              <w:t xml:space="preserve"> to a judge because of his/her </w:t>
            </w:r>
            <w:r w:rsidRPr="00770936">
              <w:rPr>
                <w:rFonts w:ascii="Times New Roman" w:hAnsi="Times New Roman" w:cs="Times New Roman"/>
                <w:sz w:val="16"/>
                <w:szCs w:val="16"/>
                <w:lang w:val="en-US"/>
              </w:rPr>
              <w:t>behavior, consider the possibility to have it included in the ground for extraordinary legal remedies and re-opening of the proceedings</w:t>
            </w:r>
            <w:r>
              <w:rPr>
                <w:rFonts w:ascii="Times New Roman" w:hAnsi="Times New Roman" w:cs="Times New Roman"/>
                <w:sz w:val="16"/>
                <w:szCs w:val="16"/>
                <w:lang w:val="en-US"/>
              </w:rPr>
              <w:t>.</w:t>
            </w:r>
          </w:p>
        </w:tc>
        <w:tc>
          <w:tcPr>
            <w:tcW w:w="2763" w:type="dxa"/>
            <w:tcBorders>
              <w:top w:val="single" w:sz="18" w:space="0" w:color="D9D9D9" w:themeColor="background1" w:themeShade="D9"/>
            </w:tcBorders>
            <w:vAlign w:val="bottom"/>
          </w:tcPr>
          <w:p w14:paraId="73D36E74" w14:textId="32CF50E5" w:rsidR="00D376CE" w:rsidRPr="00371EC6" w:rsidRDefault="00273DC8"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11415B1E" w14:textId="51615A49" w:rsidR="00D376CE" w:rsidRPr="00371EC6" w:rsidRDefault="00D376CE"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135154DC" w14:textId="3FB0D29A" w:rsidR="00D376CE" w:rsidRPr="00371EC6" w:rsidRDefault="00677652"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00D376CE"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32312FE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4084CD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D77F73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2E530A03"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42B3EEA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0BD672A7"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3CF9342E"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11FE7DE9" w14:textId="77777777" w:rsidTr="00BE1D61">
        <w:tc>
          <w:tcPr>
            <w:tcW w:w="591" w:type="dxa"/>
            <w:vMerge/>
          </w:tcPr>
          <w:p w14:paraId="0498C388"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vAlign w:val="bottom"/>
          </w:tcPr>
          <w:p w14:paraId="7391E3B6"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vAlign w:val="bottom"/>
          </w:tcPr>
          <w:p w14:paraId="3ED9BCDF" w14:textId="4047B175"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422F8550"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vAlign w:val="bottom"/>
          </w:tcPr>
          <w:p w14:paraId="341A20C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696886E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6A0B20A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47EFB7D9"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526CE73B"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6EFB5C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51C4F22"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A1490A9" w14:textId="77777777" w:rsidR="00D376CE" w:rsidRPr="00371EC6" w:rsidRDefault="00D376CE" w:rsidP="00C85351">
            <w:pPr>
              <w:spacing w:line="276" w:lineRule="auto"/>
              <w:rPr>
                <w:rFonts w:ascii="Times New Roman" w:hAnsi="Times New Roman" w:cs="Times New Roman"/>
                <w:sz w:val="16"/>
                <w:szCs w:val="16"/>
                <w:lang w:val="en-GB"/>
              </w:rPr>
            </w:pPr>
          </w:p>
        </w:tc>
      </w:tr>
      <w:tr w:rsidR="00D376CE" w:rsidRPr="00371EC6" w14:paraId="26C3F707" w14:textId="77777777" w:rsidTr="00BE1D61">
        <w:tc>
          <w:tcPr>
            <w:tcW w:w="591" w:type="dxa"/>
            <w:vMerge/>
            <w:tcBorders>
              <w:bottom w:val="single" w:sz="18" w:space="0" w:color="D9D9D9" w:themeColor="background1" w:themeShade="D9"/>
            </w:tcBorders>
          </w:tcPr>
          <w:p w14:paraId="6B31174D" w14:textId="77777777" w:rsidR="00D376CE" w:rsidRPr="00371EC6" w:rsidRDefault="00D376CE"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5557E600" w14:textId="77777777" w:rsidR="00D376CE" w:rsidRPr="00371EC6" w:rsidRDefault="00D376CE"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281F5FC0" w14:textId="6BA35748" w:rsidR="00D376CE" w:rsidRPr="00371EC6" w:rsidRDefault="003C5023"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00D376CE"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56A902BE" w14:textId="77777777" w:rsidR="00D376CE" w:rsidRPr="00371EC6" w:rsidRDefault="00D376CE"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2CDB237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6DED64E6"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4744BA60"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32AEC13A"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7537AB6E"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73B8813C"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0842D8C1" w14:textId="77777777" w:rsidR="00D376CE" w:rsidRPr="00371EC6" w:rsidRDefault="00D376CE"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078224A1" w14:textId="77777777" w:rsidR="00D376CE" w:rsidRPr="00371EC6" w:rsidRDefault="00D376CE" w:rsidP="00C85351">
            <w:pPr>
              <w:spacing w:line="276" w:lineRule="auto"/>
              <w:rPr>
                <w:rFonts w:ascii="Times New Roman" w:hAnsi="Times New Roman" w:cs="Times New Roman"/>
                <w:sz w:val="16"/>
                <w:szCs w:val="16"/>
                <w:lang w:val="en-GB"/>
              </w:rPr>
            </w:pPr>
          </w:p>
        </w:tc>
      </w:tr>
      <w:tr w:rsidR="00701686" w:rsidRPr="00371EC6" w14:paraId="10B3BE31" w14:textId="77777777" w:rsidTr="00A94A4E">
        <w:tc>
          <w:tcPr>
            <w:tcW w:w="591" w:type="dxa"/>
            <w:vMerge w:val="restart"/>
            <w:tcBorders>
              <w:top w:val="single" w:sz="18" w:space="0" w:color="D9D9D9" w:themeColor="background1" w:themeShade="D9"/>
            </w:tcBorders>
          </w:tcPr>
          <w:p w14:paraId="46E88668" w14:textId="18B97D9D"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24.</w:t>
            </w:r>
          </w:p>
        </w:tc>
        <w:tc>
          <w:tcPr>
            <w:tcW w:w="3307" w:type="dxa"/>
            <w:vMerge w:val="restart"/>
            <w:tcBorders>
              <w:top w:val="single" w:sz="18" w:space="0" w:color="D9D9D9" w:themeColor="background1" w:themeShade="D9"/>
            </w:tcBorders>
            <w:vAlign w:val="bottom"/>
          </w:tcPr>
          <w:p w14:paraId="61792CD4" w14:textId="2DFEF033" w:rsidR="00701686" w:rsidRPr="00371EC6" w:rsidRDefault="00701686" w:rsidP="00C85351">
            <w:pPr>
              <w:spacing w:line="276" w:lineRule="auto"/>
              <w:rPr>
                <w:rFonts w:ascii="Times New Roman" w:hAnsi="Times New Roman" w:cs="Times New Roman"/>
                <w:sz w:val="16"/>
                <w:szCs w:val="16"/>
                <w:lang w:val="en-GB"/>
              </w:rPr>
            </w:pPr>
            <w:r w:rsidRPr="00770936">
              <w:rPr>
                <w:rFonts w:ascii="Times New Roman" w:hAnsi="Times New Roman" w:cs="Times New Roman"/>
                <w:sz w:val="16"/>
                <w:szCs w:val="16"/>
                <w:lang w:val="en-US"/>
              </w:rPr>
              <w:t xml:space="preserve">It will be necessary </w:t>
            </w:r>
            <w:r>
              <w:rPr>
                <w:rFonts w:ascii="Times New Roman" w:hAnsi="Times New Roman" w:cs="Times New Roman"/>
                <w:sz w:val="16"/>
                <w:szCs w:val="16"/>
                <w:lang w:val="en-US"/>
              </w:rPr>
              <w:t xml:space="preserve">to have some guidelines </w:t>
            </w:r>
            <w:r>
              <w:rPr>
                <w:rFonts w:ascii="Times New Roman" w:hAnsi="Times New Roman" w:cs="Times New Roman"/>
                <w:sz w:val="16"/>
                <w:szCs w:val="16"/>
                <w:lang w:val="en-US"/>
              </w:rPr>
              <w:lastRenderedPageBreak/>
              <w:t xml:space="preserve">with a </w:t>
            </w:r>
            <w:r w:rsidRPr="00770936">
              <w:rPr>
                <w:rFonts w:ascii="Times New Roman" w:hAnsi="Times New Roman" w:cs="Times New Roman"/>
                <w:sz w:val="16"/>
                <w:szCs w:val="16"/>
                <w:lang w:val="en-US"/>
              </w:rPr>
              <w:t>list of behavior prohibited</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00B9B42F" w14:textId="1A99FF6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lastRenderedPageBreak/>
              <w:t xml:space="preserve">The recommendation is being </w:t>
            </w:r>
            <w:r>
              <w:rPr>
                <w:rFonts w:ascii="Times New Roman" w:hAnsi="Times New Roman" w:cs="Times New Roman"/>
                <w:color w:val="000000"/>
                <w:sz w:val="16"/>
                <w:szCs w:val="16"/>
                <w:lang w:val="en-GB"/>
              </w:rPr>
              <w:lastRenderedPageBreak/>
              <w:t>considered by standing committee</w:t>
            </w:r>
          </w:p>
        </w:tc>
        <w:tc>
          <w:tcPr>
            <w:tcW w:w="1501" w:type="dxa"/>
            <w:vMerge w:val="restart"/>
            <w:tcBorders>
              <w:top w:val="single" w:sz="18" w:space="0" w:color="D9D9D9" w:themeColor="background1" w:themeShade="D9"/>
            </w:tcBorders>
            <w:vAlign w:val="bottom"/>
          </w:tcPr>
          <w:p w14:paraId="6F422984" w14:textId="7C344D4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lastRenderedPageBreak/>
              <w:t xml:space="preserve">Working Group for </w:t>
            </w:r>
            <w:r>
              <w:rPr>
                <w:rFonts w:ascii="Times New Roman" w:hAnsi="Times New Roman" w:cs="Times New Roman"/>
                <w:sz w:val="16"/>
                <w:szCs w:val="16"/>
                <w:lang w:val="en-GB"/>
              </w:rPr>
              <w:lastRenderedPageBreak/>
              <w:t>the Improvement of Responsibility and Integrity of Judicial Office Holders</w:t>
            </w:r>
          </w:p>
        </w:tc>
        <w:tc>
          <w:tcPr>
            <w:tcW w:w="2140" w:type="dxa"/>
            <w:vMerge w:val="restart"/>
            <w:tcBorders>
              <w:top w:val="single" w:sz="18" w:space="0" w:color="D9D9D9" w:themeColor="background1" w:themeShade="D9"/>
            </w:tcBorders>
            <w:vAlign w:val="bottom"/>
          </w:tcPr>
          <w:p w14:paraId="583FA0DE" w14:textId="2B137451"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lastRenderedPageBreak/>
              <w:t xml:space="preserve">The implementation of the </w:t>
            </w:r>
            <w:r>
              <w:rPr>
                <w:rFonts w:ascii="Times New Roman" w:hAnsi="Times New Roman" w:cs="Times New Roman"/>
                <w:sz w:val="16"/>
                <w:szCs w:val="16"/>
                <w:lang w:val="en-GB"/>
              </w:rPr>
              <w:lastRenderedPageBreak/>
              <w:t xml:space="preserve">recommendation requires drafting of the </w:t>
            </w:r>
            <w:r w:rsidR="006F34D8">
              <w:rPr>
                <w:rFonts w:ascii="Times New Roman" w:hAnsi="Times New Roman" w:cs="Times New Roman"/>
                <w:sz w:val="16"/>
                <w:szCs w:val="16"/>
                <w:lang w:val="en-GB"/>
              </w:rPr>
              <w:t>Ethics Handbook</w:t>
            </w:r>
            <w:r>
              <w:rPr>
                <w:rFonts w:ascii="Times New Roman" w:hAnsi="Times New Roman" w:cs="Times New Roman"/>
                <w:sz w:val="16"/>
                <w:szCs w:val="16"/>
                <w:lang w:val="en-GB"/>
              </w:rPr>
              <w:t xml:space="preserve">. </w:t>
            </w:r>
          </w:p>
        </w:tc>
        <w:tc>
          <w:tcPr>
            <w:tcW w:w="751" w:type="dxa"/>
            <w:tcBorders>
              <w:top w:val="single" w:sz="18" w:space="0" w:color="D9D9D9" w:themeColor="background1" w:themeShade="D9"/>
            </w:tcBorders>
            <w:shd w:val="clear" w:color="auto" w:fill="B8CCE4" w:themeFill="accent1" w:themeFillTint="66"/>
            <w:vAlign w:val="center"/>
          </w:tcPr>
          <w:p w14:paraId="1C0B4A0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823BF2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E69992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4265B5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E8B0C7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769443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2C6A9A71"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5C4D1C6" w14:textId="77777777" w:rsidTr="00A94A4E">
        <w:tc>
          <w:tcPr>
            <w:tcW w:w="591" w:type="dxa"/>
            <w:vMerge/>
          </w:tcPr>
          <w:p w14:paraId="5A9408CF"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7C22D113"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5EBBCAF9" w14:textId="6A50AF8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6566A313"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2D8AE9F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53E8F4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C0C96B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9FF2CE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D6B1AE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0F4AAA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5427C4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2A602C4"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03E07BD8" w14:textId="77777777" w:rsidTr="00A94A4E">
        <w:tc>
          <w:tcPr>
            <w:tcW w:w="591" w:type="dxa"/>
            <w:vMerge/>
            <w:tcBorders>
              <w:bottom w:val="single" w:sz="18" w:space="0" w:color="D9D9D9" w:themeColor="background1" w:themeShade="D9"/>
            </w:tcBorders>
          </w:tcPr>
          <w:p w14:paraId="7AB07816"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5EFBD80E"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7E9C78DC" w14:textId="7BAE895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53D57FB7"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4091699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58DBFF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A096FD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7139B0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62EA61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6A7B98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B85F20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7CA292A3"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41B12E9" w14:textId="77777777" w:rsidTr="00A94A4E">
        <w:tc>
          <w:tcPr>
            <w:tcW w:w="591" w:type="dxa"/>
            <w:vMerge w:val="restart"/>
            <w:tcBorders>
              <w:top w:val="single" w:sz="18" w:space="0" w:color="D9D9D9" w:themeColor="background1" w:themeShade="D9"/>
            </w:tcBorders>
          </w:tcPr>
          <w:p w14:paraId="55FBAE10" w14:textId="784FCD8C"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25.</w:t>
            </w:r>
          </w:p>
        </w:tc>
        <w:tc>
          <w:tcPr>
            <w:tcW w:w="3307" w:type="dxa"/>
            <w:vMerge w:val="restart"/>
            <w:tcBorders>
              <w:top w:val="single" w:sz="18" w:space="0" w:color="D9D9D9" w:themeColor="background1" w:themeShade="D9"/>
            </w:tcBorders>
            <w:vAlign w:val="bottom"/>
          </w:tcPr>
          <w:p w14:paraId="3351762D" w14:textId="72AB8594" w:rsidR="00701686" w:rsidRPr="00371EC6" w:rsidRDefault="00701686" w:rsidP="00C85351">
            <w:pPr>
              <w:spacing w:line="276" w:lineRule="auto"/>
              <w:rPr>
                <w:rFonts w:ascii="Times New Roman" w:hAnsi="Times New Roman" w:cs="Times New Roman"/>
                <w:sz w:val="16"/>
                <w:szCs w:val="16"/>
                <w:lang w:val="en-GB"/>
              </w:rPr>
            </w:pPr>
            <w:r w:rsidRPr="00543D87">
              <w:rPr>
                <w:rFonts w:ascii="Times New Roman" w:hAnsi="Times New Roman" w:cs="Times New Roman"/>
                <w:sz w:val="16"/>
                <w:szCs w:val="16"/>
                <w:lang w:val="en-US"/>
              </w:rPr>
              <w:t>Judges and prosecutors should disclose if their relatives work in the justice system or are members in some legal entities</w:t>
            </w:r>
            <w:r>
              <w:rPr>
                <w:rFonts w:ascii="Times New Roman" w:hAnsi="Times New Roman" w:cs="Times New Roman"/>
                <w:sz w:val="16"/>
                <w:szCs w:val="16"/>
                <w:lang w:val="en-US"/>
              </w:rPr>
              <w:t xml:space="preserve">. Those names shall be </w:t>
            </w:r>
            <w:r w:rsidRPr="00543D87">
              <w:rPr>
                <w:rFonts w:ascii="Times New Roman" w:hAnsi="Times New Roman" w:cs="Times New Roman"/>
                <w:sz w:val="16"/>
                <w:szCs w:val="16"/>
                <w:lang w:val="en-US"/>
              </w:rPr>
              <w:t>made available to the public</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572F786F" w14:textId="15B16E0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532C1D3B" w14:textId="6FEBFF9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Working Group for the Improvement of Responsibility and Integrity of Judicial Office Holders</w:t>
            </w:r>
          </w:p>
        </w:tc>
        <w:tc>
          <w:tcPr>
            <w:tcW w:w="2140" w:type="dxa"/>
            <w:vMerge w:val="restart"/>
            <w:tcBorders>
              <w:top w:val="single" w:sz="18" w:space="0" w:color="D9D9D9" w:themeColor="background1" w:themeShade="D9"/>
            </w:tcBorders>
            <w:vAlign w:val="bottom"/>
          </w:tcPr>
          <w:p w14:paraId="5E6A314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AF1709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B7A58F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FB376A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2DB179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A23F31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032666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88FEA43"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07B259A" w14:textId="77777777" w:rsidTr="00A94A4E">
        <w:tc>
          <w:tcPr>
            <w:tcW w:w="591" w:type="dxa"/>
            <w:vMerge/>
          </w:tcPr>
          <w:p w14:paraId="5DB1572C"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776A2DB7"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3F68B38D" w14:textId="0DDF3E2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2EBCFB9F"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230DBC9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10968D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107D47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46F140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46023D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74CAE8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3D0315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5015DE0"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12D03A4F" w14:textId="77777777" w:rsidTr="00A94A4E">
        <w:tc>
          <w:tcPr>
            <w:tcW w:w="591" w:type="dxa"/>
            <w:vMerge/>
            <w:tcBorders>
              <w:bottom w:val="single" w:sz="18" w:space="0" w:color="D9D9D9" w:themeColor="background1" w:themeShade="D9"/>
            </w:tcBorders>
          </w:tcPr>
          <w:p w14:paraId="6F5E6CDE"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14837E62"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1394214A" w14:textId="7C684C8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4CDC363"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54CD8CF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CA513E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3F965A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1BD7E5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DA41B0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BACE1E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2646F3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320C095E"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3A3A2E6" w14:textId="77777777" w:rsidTr="00A94A4E">
        <w:trPr>
          <w:trHeight w:val="720"/>
        </w:trPr>
        <w:tc>
          <w:tcPr>
            <w:tcW w:w="591" w:type="dxa"/>
            <w:vMerge w:val="restart"/>
            <w:tcBorders>
              <w:top w:val="single" w:sz="18" w:space="0" w:color="D9D9D9" w:themeColor="background1" w:themeShade="D9"/>
            </w:tcBorders>
          </w:tcPr>
          <w:p w14:paraId="5959B666" w14:textId="5679523F"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26.</w:t>
            </w:r>
          </w:p>
        </w:tc>
        <w:tc>
          <w:tcPr>
            <w:tcW w:w="3307" w:type="dxa"/>
            <w:vMerge w:val="restart"/>
            <w:tcBorders>
              <w:top w:val="single" w:sz="18" w:space="0" w:color="D9D9D9" w:themeColor="background1" w:themeShade="D9"/>
            </w:tcBorders>
            <w:vAlign w:val="bottom"/>
          </w:tcPr>
          <w:p w14:paraId="61B74EC1" w14:textId="64045B0E" w:rsidR="00701686" w:rsidRPr="00371EC6" w:rsidRDefault="00701686" w:rsidP="00C85351">
            <w:pPr>
              <w:spacing w:line="276" w:lineRule="auto"/>
              <w:rPr>
                <w:rFonts w:ascii="Times New Roman" w:hAnsi="Times New Roman" w:cs="Times New Roman"/>
                <w:sz w:val="16"/>
                <w:szCs w:val="16"/>
                <w:lang w:val="en-GB"/>
              </w:rPr>
            </w:pPr>
            <w:r w:rsidRPr="00543D87">
              <w:rPr>
                <w:rFonts w:ascii="Times New Roman" w:hAnsi="Times New Roman" w:cs="Times New Roman"/>
                <w:sz w:val="16"/>
                <w:szCs w:val="16"/>
                <w:lang w:val="en-US"/>
              </w:rPr>
              <w:t>Judges and prosecutors should be familiar with the concrete ethical challenges and concrete instruments available to ensure integrity, including disciplinary jurisprudence</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50552AF0" w14:textId="0AE4E22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6E5D1772" w14:textId="22AB1111"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r w:rsidRPr="00371EC6">
              <w:rPr>
                <w:rFonts w:ascii="Times New Roman" w:hAnsi="Times New Roman" w:cs="Times New Roman"/>
                <w:sz w:val="16"/>
                <w:szCs w:val="16"/>
                <w:lang w:val="en-GB"/>
              </w:rPr>
              <w:t>,</w:t>
            </w:r>
          </w:p>
          <w:p w14:paraId="04595D97" w14:textId="0C5B5EB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w:t>
            </w:r>
          </w:p>
          <w:p w14:paraId="73680FFE" w14:textId="1CD6D9C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Judges and Prosecutors’ Ethics, Independence and Incompatibility</w:t>
            </w:r>
            <w:r w:rsidRPr="00371EC6">
              <w:rPr>
                <w:rFonts w:ascii="Times New Roman" w:hAnsi="Times New Roman" w:cs="Times New Roman"/>
                <w:sz w:val="16"/>
                <w:szCs w:val="16"/>
                <w:lang w:val="en-GB"/>
              </w:rPr>
              <w:t>,</w:t>
            </w:r>
          </w:p>
          <w:p w14:paraId="7A3A6E91" w14:textId="16AC935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Working Group for the Improvement of Responsibility and Integrity of Judicial Office Holders</w:t>
            </w:r>
          </w:p>
        </w:tc>
        <w:tc>
          <w:tcPr>
            <w:tcW w:w="2140" w:type="dxa"/>
            <w:vMerge w:val="restart"/>
            <w:tcBorders>
              <w:top w:val="single" w:sz="18" w:space="0" w:color="D9D9D9" w:themeColor="background1" w:themeShade="D9"/>
            </w:tcBorders>
            <w:vAlign w:val="bottom"/>
          </w:tcPr>
          <w:p w14:paraId="2EB0B51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C1F723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D6E944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63B6D3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0DAAA5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FC54B4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EE6D3A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85302EB"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32753D4" w14:textId="77777777" w:rsidTr="00A94A4E">
        <w:trPr>
          <w:trHeight w:val="709"/>
        </w:trPr>
        <w:tc>
          <w:tcPr>
            <w:tcW w:w="591" w:type="dxa"/>
            <w:vMerge/>
          </w:tcPr>
          <w:p w14:paraId="77AD2DDD"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49C56F18"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3643D6A4" w14:textId="213F8CF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638E3322"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614C8C3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0AC3DA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AC4F19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074750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3EBBA69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3FF2456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C5E08E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E88DA30"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B11E33F" w14:textId="77777777" w:rsidTr="00A94A4E">
        <w:tc>
          <w:tcPr>
            <w:tcW w:w="591" w:type="dxa"/>
            <w:vMerge/>
            <w:tcBorders>
              <w:bottom w:val="single" w:sz="18" w:space="0" w:color="D9D9D9" w:themeColor="background1" w:themeShade="D9"/>
            </w:tcBorders>
          </w:tcPr>
          <w:p w14:paraId="46C7D78A"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7BA495C8"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741312E3" w14:textId="1B1FD60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1AC88AC6"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1A808E9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0EB2DB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944BC4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CF8265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6E2DD8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85A21D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4D0469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2530C568"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132E804" w14:textId="77777777" w:rsidTr="00C730B4">
        <w:tc>
          <w:tcPr>
            <w:tcW w:w="15559" w:type="dxa"/>
            <w:gridSpan w:val="12"/>
            <w:tcBorders>
              <w:top w:val="single" w:sz="18" w:space="0" w:color="D9D9D9" w:themeColor="background1" w:themeShade="D9"/>
            </w:tcBorders>
            <w:vAlign w:val="bottom"/>
          </w:tcPr>
          <w:p w14:paraId="16C3D0EE" w14:textId="532EA052" w:rsidR="00701686" w:rsidRPr="00371EC6" w:rsidRDefault="00701686" w:rsidP="00C85351">
            <w:pPr>
              <w:spacing w:line="276" w:lineRule="auto"/>
              <w:rPr>
                <w:rFonts w:ascii="Times New Roman" w:hAnsi="Times New Roman" w:cs="Times New Roman"/>
                <w:b/>
                <w:sz w:val="16"/>
                <w:szCs w:val="16"/>
                <w:lang w:val="en-GB"/>
              </w:rPr>
            </w:pPr>
            <w:r w:rsidRPr="00803442">
              <w:rPr>
                <w:rFonts w:ascii="Times New Roman" w:hAnsi="Times New Roman" w:cs="Times New Roman"/>
                <w:b/>
                <w:sz w:val="16"/>
                <w:szCs w:val="16"/>
                <w:lang w:val="en-GB"/>
              </w:rPr>
              <w:t>EUROPEAN COMMISSION'S RECOMMENDATIONS BASED ON EXPERT ASSESSMENTS</w:t>
            </w:r>
            <w:r>
              <w:rPr>
                <w:rFonts w:ascii="Times New Roman" w:hAnsi="Times New Roman" w:cs="Times New Roman"/>
                <w:b/>
                <w:sz w:val="16"/>
                <w:szCs w:val="16"/>
                <w:lang w:val="en-GB"/>
              </w:rPr>
              <w:t xml:space="preserve"> </w:t>
            </w:r>
            <w:r w:rsidRPr="00803442">
              <w:rPr>
                <w:rFonts w:ascii="Times New Roman" w:hAnsi="Times New Roman" w:cs="Times New Roman"/>
                <w:b/>
                <w:sz w:val="16"/>
                <w:szCs w:val="16"/>
                <w:lang w:val="en-GB"/>
              </w:rPr>
              <w:t>OF THE PROCEDURES AND CRITERIA FOR APPOINTMENT OF JUDGES AND PROSECUTORS</w:t>
            </w:r>
            <w:r>
              <w:rPr>
                <w:rFonts w:ascii="Times New Roman" w:hAnsi="Times New Roman" w:cs="Times New Roman"/>
                <w:b/>
                <w:sz w:val="16"/>
                <w:szCs w:val="16"/>
                <w:lang w:val="en-GB"/>
              </w:rPr>
              <w:t xml:space="preserve"> </w:t>
            </w:r>
            <w:r w:rsidRPr="00803442">
              <w:rPr>
                <w:rFonts w:ascii="Times New Roman" w:hAnsi="Times New Roman" w:cs="Times New Roman"/>
                <w:b/>
                <w:sz w:val="16"/>
                <w:szCs w:val="16"/>
                <w:lang w:val="en-GB"/>
              </w:rPr>
              <w:t>IN BOSNIA AND HERZEGOVINA</w:t>
            </w:r>
          </w:p>
        </w:tc>
      </w:tr>
      <w:tr w:rsidR="00701686" w:rsidRPr="00371EC6" w14:paraId="0517092E" w14:textId="77777777" w:rsidTr="00DF783C">
        <w:tc>
          <w:tcPr>
            <w:tcW w:w="591" w:type="dxa"/>
            <w:vMerge w:val="restart"/>
            <w:tcBorders>
              <w:top w:val="single" w:sz="18" w:space="0" w:color="D9D9D9" w:themeColor="background1" w:themeShade="D9"/>
            </w:tcBorders>
          </w:tcPr>
          <w:p w14:paraId="48FBCC13"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w:t>
            </w:r>
          </w:p>
        </w:tc>
        <w:tc>
          <w:tcPr>
            <w:tcW w:w="3307" w:type="dxa"/>
            <w:vMerge w:val="restart"/>
            <w:tcBorders>
              <w:top w:val="single" w:sz="18" w:space="0" w:color="D9D9D9" w:themeColor="background1" w:themeShade="D9"/>
            </w:tcBorders>
            <w:vAlign w:val="bottom"/>
          </w:tcPr>
          <w:p w14:paraId="7ED0E105" w14:textId="65530784" w:rsidR="00701686" w:rsidRPr="00371EC6" w:rsidRDefault="00701686" w:rsidP="00C85351">
            <w:pPr>
              <w:spacing w:line="276" w:lineRule="auto"/>
              <w:rPr>
                <w:rFonts w:ascii="Times New Roman" w:hAnsi="Times New Roman" w:cs="Times New Roman"/>
                <w:sz w:val="16"/>
                <w:szCs w:val="16"/>
                <w:lang w:val="en-GB"/>
              </w:rPr>
            </w:pPr>
            <w:r w:rsidRPr="00CA78C9">
              <w:rPr>
                <w:rFonts w:ascii="Times New Roman" w:hAnsi="Times New Roman" w:cs="Times New Roman"/>
                <w:sz w:val="16"/>
                <w:szCs w:val="16"/>
                <w:lang w:val="en-GB"/>
              </w:rPr>
              <w:t xml:space="preserve">to set up a system in which the procedures for the first entrance in the judiciary and the procedure to grant transfer and promotion to </w:t>
            </w:r>
            <w:r w:rsidRPr="00CA78C9">
              <w:rPr>
                <w:rFonts w:ascii="Times New Roman" w:hAnsi="Times New Roman" w:cs="Times New Roman"/>
                <w:sz w:val="16"/>
                <w:szCs w:val="16"/>
                <w:lang w:val="en-GB"/>
              </w:rPr>
              <w:lastRenderedPageBreak/>
              <w:t>judicial office holders are distinguished</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2E558124" w14:textId="39358021"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lastRenderedPageBreak/>
              <w:t>The recommendation is being considered by standing committee</w:t>
            </w:r>
          </w:p>
        </w:tc>
        <w:tc>
          <w:tcPr>
            <w:tcW w:w="1501" w:type="dxa"/>
            <w:vMerge w:val="restart"/>
            <w:tcBorders>
              <w:top w:val="single" w:sz="18" w:space="0" w:color="D9D9D9" w:themeColor="background1" w:themeShade="D9"/>
            </w:tcBorders>
            <w:vAlign w:val="bottom"/>
          </w:tcPr>
          <w:p w14:paraId="21481387" w14:textId="66771D43"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6521E687" w14:textId="04F4C65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The implementation of the recommendation requires amendments to the Law on </w:t>
            </w:r>
            <w:r>
              <w:rPr>
                <w:rFonts w:ascii="Times New Roman" w:hAnsi="Times New Roman" w:cs="Times New Roman"/>
                <w:sz w:val="16"/>
                <w:szCs w:val="16"/>
                <w:lang w:val="en-GB"/>
              </w:rPr>
              <w:lastRenderedPageBreak/>
              <w:t>the HJPC BiH</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6095A3A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7B3487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3F06D3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99B1C0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E8FA0E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71C554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350111DD"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7B81A69" w14:textId="77777777" w:rsidTr="00DF783C">
        <w:tc>
          <w:tcPr>
            <w:tcW w:w="591" w:type="dxa"/>
            <w:vMerge/>
          </w:tcPr>
          <w:p w14:paraId="5FC7DE89"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11B109C9"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4FD11998" w14:textId="2E79379F"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 xml:space="preserve">The recommendation is being </w:t>
            </w:r>
            <w:r>
              <w:rPr>
                <w:rFonts w:ascii="Times New Roman" w:hAnsi="Times New Roman" w:cs="Times New Roman"/>
                <w:color w:val="000000"/>
                <w:sz w:val="16"/>
                <w:szCs w:val="16"/>
                <w:lang w:val="en-GB"/>
              </w:rPr>
              <w:lastRenderedPageBreak/>
              <w:t>considered by the Council</w:t>
            </w:r>
          </w:p>
        </w:tc>
        <w:tc>
          <w:tcPr>
            <w:tcW w:w="1501" w:type="dxa"/>
            <w:vMerge/>
            <w:vAlign w:val="bottom"/>
          </w:tcPr>
          <w:p w14:paraId="23CFB131"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71CD578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DA3AEC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3B7424B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71B14B0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99867D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6D49FB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5FFE59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5173E27"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C439734" w14:textId="77777777" w:rsidTr="00A94A4E">
        <w:tc>
          <w:tcPr>
            <w:tcW w:w="591" w:type="dxa"/>
            <w:vMerge/>
            <w:tcBorders>
              <w:bottom w:val="single" w:sz="18" w:space="0" w:color="D9D9D9" w:themeColor="background1" w:themeShade="D9"/>
            </w:tcBorders>
          </w:tcPr>
          <w:p w14:paraId="1CDA097C"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73AA9DA1"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736E238B" w14:textId="54743AE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635687A7"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099EEAC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0A0ED3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8B84D0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170431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ACB782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ACCD74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F6C266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5309DBD7"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28899A5" w14:textId="77777777" w:rsidTr="00A94A4E">
        <w:tc>
          <w:tcPr>
            <w:tcW w:w="591" w:type="dxa"/>
            <w:vMerge w:val="restart"/>
            <w:tcBorders>
              <w:top w:val="single" w:sz="18" w:space="0" w:color="D9D9D9" w:themeColor="background1" w:themeShade="D9"/>
            </w:tcBorders>
          </w:tcPr>
          <w:p w14:paraId="080C8667"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w:t>
            </w:r>
          </w:p>
        </w:tc>
        <w:tc>
          <w:tcPr>
            <w:tcW w:w="3307" w:type="dxa"/>
            <w:vMerge w:val="restart"/>
            <w:tcBorders>
              <w:top w:val="single" w:sz="18" w:space="0" w:color="D9D9D9" w:themeColor="background1" w:themeShade="D9"/>
            </w:tcBorders>
            <w:vAlign w:val="bottom"/>
          </w:tcPr>
          <w:p w14:paraId="638CCF18" w14:textId="170322FD" w:rsidR="00701686" w:rsidRPr="00371EC6" w:rsidRDefault="00701686" w:rsidP="00C85351">
            <w:pPr>
              <w:spacing w:line="276" w:lineRule="auto"/>
              <w:rPr>
                <w:rFonts w:ascii="Times New Roman" w:hAnsi="Times New Roman" w:cs="Times New Roman"/>
                <w:sz w:val="16"/>
                <w:szCs w:val="16"/>
                <w:lang w:val="en-GB"/>
              </w:rPr>
            </w:pPr>
            <w:r w:rsidRPr="00CA78C9">
              <w:rPr>
                <w:rFonts w:ascii="Times New Roman" w:hAnsi="Times New Roman" w:cs="Times New Roman"/>
                <w:sz w:val="16"/>
                <w:szCs w:val="16"/>
                <w:lang w:val="en-GB"/>
              </w:rPr>
              <w:t>to amend the procedure for the entrance exam to enhance its effectiveness, impartiality, transparency, and address justified criticisms</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2BF1B5F8" w14:textId="00F3226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72DEB44C" w14:textId="7E20452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the Implementation of the Procedure for Entrance Exams and Introducing Structural Interviews</w:t>
            </w:r>
          </w:p>
        </w:tc>
        <w:tc>
          <w:tcPr>
            <w:tcW w:w="2140" w:type="dxa"/>
            <w:vMerge w:val="restart"/>
            <w:tcBorders>
              <w:top w:val="single" w:sz="18" w:space="0" w:color="D9D9D9" w:themeColor="background1" w:themeShade="D9"/>
            </w:tcBorders>
            <w:vAlign w:val="bottom"/>
          </w:tcPr>
          <w:p w14:paraId="64B7B334" w14:textId="02C1B076" w:rsidR="00701686" w:rsidRPr="00371EC6" w:rsidRDefault="00754BD0"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The implementation of the recommendation requires amendments to the Book of rules on the recruitment exam for the candidates for positions of judicial office holders in BiH judiciary. </w:t>
            </w:r>
          </w:p>
        </w:tc>
        <w:tc>
          <w:tcPr>
            <w:tcW w:w="751" w:type="dxa"/>
            <w:tcBorders>
              <w:top w:val="single" w:sz="18" w:space="0" w:color="D9D9D9" w:themeColor="background1" w:themeShade="D9"/>
            </w:tcBorders>
            <w:vAlign w:val="center"/>
          </w:tcPr>
          <w:p w14:paraId="7662CBC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7313F4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7547B0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0F0184C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84FA51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327CC17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717AE5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1F519D4" w14:textId="77777777" w:rsidTr="00A94A4E">
        <w:trPr>
          <w:trHeight w:val="447"/>
        </w:trPr>
        <w:tc>
          <w:tcPr>
            <w:tcW w:w="591" w:type="dxa"/>
            <w:vMerge/>
          </w:tcPr>
          <w:p w14:paraId="2D7B3EF6"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6C2B2C0C"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4F45A98A" w14:textId="69F50FC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3E86039A"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3644F71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EC75C5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12F01B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361066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C40214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3492B3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90B739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75EFBF8"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4239AFF" w14:textId="77777777" w:rsidTr="00A94A4E">
        <w:tc>
          <w:tcPr>
            <w:tcW w:w="591" w:type="dxa"/>
            <w:vMerge/>
            <w:tcBorders>
              <w:bottom w:val="single" w:sz="18" w:space="0" w:color="D9D9D9" w:themeColor="background1" w:themeShade="D9"/>
            </w:tcBorders>
          </w:tcPr>
          <w:p w14:paraId="12ECD7D3"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23206C28"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2DE1FE58" w14:textId="17210E9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51E73834"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2E64129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02ABDD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2C1D2C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0BFBE7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6FA881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auto"/>
            <w:vAlign w:val="center"/>
          </w:tcPr>
          <w:p w14:paraId="144492C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5C0D39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7182DB4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2A48A5DE" w14:textId="77777777" w:rsidTr="00DF783C">
        <w:tc>
          <w:tcPr>
            <w:tcW w:w="591" w:type="dxa"/>
            <w:vMerge w:val="restart"/>
            <w:tcBorders>
              <w:top w:val="single" w:sz="18" w:space="0" w:color="D9D9D9" w:themeColor="background1" w:themeShade="D9"/>
            </w:tcBorders>
          </w:tcPr>
          <w:p w14:paraId="24FDFEE2"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3.</w:t>
            </w:r>
          </w:p>
        </w:tc>
        <w:tc>
          <w:tcPr>
            <w:tcW w:w="3307" w:type="dxa"/>
            <w:vMerge w:val="restart"/>
            <w:tcBorders>
              <w:top w:val="single" w:sz="18" w:space="0" w:color="D9D9D9" w:themeColor="background1" w:themeShade="D9"/>
            </w:tcBorders>
            <w:vAlign w:val="bottom"/>
          </w:tcPr>
          <w:p w14:paraId="3F27DA33" w14:textId="6B0A2607" w:rsidR="00701686" w:rsidRPr="00371EC6" w:rsidRDefault="00701686" w:rsidP="00C85351">
            <w:pPr>
              <w:spacing w:line="276" w:lineRule="auto"/>
              <w:rPr>
                <w:rFonts w:ascii="Times New Roman" w:hAnsi="Times New Roman" w:cs="Times New Roman"/>
                <w:sz w:val="16"/>
                <w:szCs w:val="16"/>
                <w:lang w:val="en-GB"/>
              </w:rPr>
            </w:pPr>
            <w:r w:rsidRPr="001D5B98">
              <w:rPr>
                <w:rFonts w:ascii="Times New Roman" w:hAnsi="Times New Roman" w:cs="Times New Roman"/>
                <w:sz w:val="16"/>
                <w:szCs w:val="16"/>
                <w:lang w:val="en-GB"/>
              </w:rPr>
              <w:t>to explore the possibility to introduce a simplified procedure for horizontal transfers</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76EAB5E8" w14:textId="5B1804F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25518E41" w14:textId="63E858CE"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44CB0896" w14:textId="0F43E69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3C154C7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8225EC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9999B1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4E02CD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725A38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9FE4C7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2BC7C7CC"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0424F189" w14:textId="77777777" w:rsidTr="00DF783C">
        <w:tc>
          <w:tcPr>
            <w:tcW w:w="591" w:type="dxa"/>
            <w:vMerge/>
          </w:tcPr>
          <w:p w14:paraId="400FF770"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3F944999"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36D8381E" w14:textId="02DCE0D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1FED9FF5"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7A1E314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35632C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CE629F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34E4114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C781EB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73E723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51AFD8B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2196AD9"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DC630DE" w14:textId="77777777" w:rsidTr="00A94A4E">
        <w:tc>
          <w:tcPr>
            <w:tcW w:w="591" w:type="dxa"/>
            <w:vMerge/>
            <w:tcBorders>
              <w:bottom w:val="single" w:sz="18" w:space="0" w:color="D9D9D9" w:themeColor="background1" w:themeShade="D9"/>
            </w:tcBorders>
          </w:tcPr>
          <w:p w14:paraId="1852BB10"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38DF0152"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5E427C95" w14:textId="2D70A6A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7B23925"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4B47123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0919BC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D12AB3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03F291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218EB2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1029BD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C21CA2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7754080F"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01F2209" w14:textId="77777777" w:rsidTr="00DF783C">
        <w:tc>
          <w:tcPr>
            <w:tcW w:w="591" w:type="dxa"/>
            <w:vMerge w:val="restart"/>
            <w:tcBorders>
              <w:top w:val="single" w:sz="18" w:space="0" w:color="D9D9D9" w:themeColor="background1" w:themeShade="D9"/>
            </w:tcBorders>
          </w:tcPr>
          <w:p w14:paraId="674D9395"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4.</w:t>
            </w:r>
          </w:p>
        </w:tc>
        <w:tc>
          <w:tcPr>
            <w:tcW w:w="3307" w:type="dxa"/>
            <w:vMerge w:val="restart"/>
            <w:tcBorders>
              <w:top w:val="single" w:sz="18" w:space="0" w:color="D9D9D9" w:themeColor="background1" w:themeShade="D9"/>
            </w:tcBorders>
            <w:vAlign w:val="bottom"/>
          </w:tcPr>
          <w:p w14:paraId="26239A5D" w14:textId="3897EA86" w:rsidR="00701686" w:rsidRPr="00371EC6" w:rsidRDefault="00701686" w:rsidP="00C85351">
            <w:pPr>
              <w:spacing w:line="276" w:lineRule="auto"/>
              <w:rPr>
                <w:rFonts w:ascii="Times New Roman" w:hAnsi="Times New Roman" w:cs="Times New Roman"/>
                <w:sz w:val="16"/>
                <w:szCs w:val="16"/>
                <w:lang w:val="en-GB"/>
              </w:rPr>
            </w:pPr>
            <w:r w:rsidRPr="001D5B98">
              <w:rPr>
                <w:rFonts w:ascii="Times New Roman" w:hAnsi="Times New Roman" w:cs="Times New Roman"/>
                <w:sz w:val="16"/>
                <w:szCs w:val="16"/>
                <w:lang w:val="en-GB"/>
              </w:rPr>
              <w:t>to explore the possibility to introduce a fair, selective and transparent procedure for "promotions" (higher instance court\prosecutor's office)</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3EE5B674" w14:textId="1015057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0D9563B9" w14:textId="1D839A12"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371F730B" w14:textId="555D733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4C8D47B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305CFD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1041F9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63C903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C7555D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C6AD3F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0953D500"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39EBC83" w14:textId="77777777" w:rsidTr="00DF783C">
        <w:tc>
          <w:tcPr>
            <w:tcW w:w="591" w:type="dxa"/>
            <w:vMerge/>
          </w:tcPr>
          <w:p w14:paraId="7569A695"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712890F2"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3C4D86A1" w14:textId="7D29846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0532ABEE"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03FA69F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38C0959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F372EF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1311E8F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124064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E11BFD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9FA549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38C978D"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3F082C4" w14:textId="77777777" w:rsidTr="00A94A4E">
        <w:tc>
          <w:tcPr>
            <w:tcW w:w="591" w:type="dxa"/>
            <w:vMerge/>
            <w:tcBorders>
              <w:bottom w:val="single" w:sz="18" w:space="0" w:color="D9D9D9" w:themeColor="background1" w:themeShade="D9"/>
            </w:tcBorders>
          </w:tcPr>
          <w:p w14:paraId="6BB2C195"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43B962B8"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3A0D14C5" w14:textId="2143AE2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2E2A0EF"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6B44C2B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7EEFB2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62555F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15ECB6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CAEFC6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014B84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5EF627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5BA1A980"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73D546B" w14:textId="77777777" w:rsidTr="00DF783C">
        <w:tc>
          <w:tcPr>
            <w:tcW w:w="591" w:type="dxa"/>
            <w:vMerge w:val="restart"/>
            <w:tcBorders>
              <w:top w:val="single" w:sz="18" w:space="0" w:color="D9D9D9" w:themeColor="background1" w:themeShade="D9"/>
            </w:tcBorders>
          </w:tcPr>
          <w:p w14:paraId="1CD58F4B"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5.</w:t>
            </w:r>
          </w:p>
        </w:tc>
        <w:tc>
          <w:tcPr>
            <w:tcW w:w="3307" w:type="dxa"/>
            <w:vMerge w:val="restart"/>
            <w:tcBorders>
              <w:top w:val="single" w:sz="18" w:space="0" w:color="D9D9D9" w:themeColor="background1" w:themeShade="D9"/>
            </w:tcBorders>
            <w:vAlign w:val="bottom"/>
          </w:tcPr>
          <w:p w14:paraId="47E6EDE9" w14:textId="0E8CB9B5" w:rsidR="00701686" w:rsidRPr="00371EC6" w:rsidRDefault="00701686" w:rsidP="00C85351">
            <w:pPr>
              <w:spacing w:line="276" w:lineRule="auto"/>
              <w:rPr>
                <w:rFonts w:ascii="Times New Roman" w:hAnsi="Times New Roman" w:cs="Times New Roman"/>
                <w:sz w:val="16"/>
                <w:szCs w:val="16"/>
                <w:lang w:val="en-GB"/>
              </w:rPr>
            </w:pPr>
            <w:r w:rsidRPr="001D5B98">
              <w:rPr>
                <w:rFonts w:ascii="Times New Roman" w:hAnsi="Times New Roman" w:cs="Times New Roman"/>
                <w:sz w:val="16"/>
                <w:szCs w:val="16"/>
                <w:lang w:val="en-GB"/>
              </w:rPr>
              <w:t>to introduce a tailored procedure to select judicial office holders for managerial and semi-managerial positions (Court president etc.)</w:t>
            </w:r>
            <w:r>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0141F04B" w14:textId="4030598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59AC2F42" w14:textId="7798178A"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3D9DD1CB" w14:textId="6D1A0D2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6A861D6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621FAC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09DF39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696BF2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02FDFB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7A6FB5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C056D42"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05A45AE4" w14:textId="77777777" w:rsidTr="00DF783C">
        <w:tc>
          <w:tcPr>
            <w:tcW w:w="591" w:type="dxa"/>
            <w:vMerge/>
          </w:tcPr>
          <w:p w14:paraId="66DC65BC"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3037C779"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66EC2F31" w14:textId="2ED8B2CD"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0DDB5A86"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332C737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B574DB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F4D2E0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7EEAFC5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7DF419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AE4094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945F22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B6826C7"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689E9E4" w14:textId="77777777" w:rsidTr="00A94A4E">
        <w:tc>
          <w:tcPr>
            <w:tcW w:w="591" w:type="dxa"/>
            <w:vMerge/>
            <w:tcBorders>
              <w:bottom w:val="single" w:sz="18" w:space="0" w:color="D9D9D9" w:themeColor="background1" w:themeShade="D9"/>
            </w:tcBorders>
          </w:tcPr>
          <w:p w14:paraId="0D3F91F5"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5ACF0F29"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548589B6" w14:textId="04AB341F"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200E196"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16DB028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AFB952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096034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607F23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9E2F4E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2DA171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3B57B2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1442ECF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F853EAE" w14:textId="77777777" w:rsidTr="00BE0661">
        <w:tc>
          <w:tcPr>
            <w:tcW w:w="591" w:type="dxa"/>
            <w:vMerge w:val="restart"/>
            <w:tcBorders>
              <w:top w:val="single" w:sz="18" w:space="0" w:color="D9D9D9" w:themeColor="background1" w:themeShade="D9"/>
            </w:tcBorders>
          </w:tcPr>
          <w:p w14:paraId="53DEBD13"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6.</w:t>
            </w:r>
          </w:p>
        </w:tc>
        <w:tc>
          <w:tcPr>
            <w:tcW w:w="3307" w:type="dxa"/>
            <w:vMerge w:val="restart"/>
            <w:tcBorders>
              <w:top w:val="single" w:sz="18" w:space="0" w:color="D9D9D9" w:themeColor="background1" w:themeShade="D9"/>
            </w:tcBorders>
            <w:vAlign w:val="bottom"/>
          </w:tcPr>
          <w:p w14:paraId="2308554D" w14:textId="0BF3F96D" w:rsidR="00701686" w:rsidRPr="00371EC6" w:rsidRDefault="00701686" w:rsidP="00C85351">
            <w:pPr>
              <w:spacing w:line="276" w:lineRule="auto"/>
              <w:rPr>
                <w:rFonts w:ascii="Times New Roman" w:hAnsi="Times New Roman" w:cs="Times New Roman"/>
                <w:sz w:val="16"/>
                <w:szCs w:val="16"/>
                <w:lang w:val="en-GB"/>
              </w:rPr>
            </w:pPr>
            <w:r w:rsidRPr="00DE5E2A">
              <w:rPr>
                <w:rFonts w:ascii="Times New Roman" w:hAnsi="Times New Roman" w:cs="Times New Roman"/>
                <w:sz w:val="16"/>
                <w:szCs w:val="16"/>
                <w:lang w:val="en-GB"/>
              </w:rPr>
              <w:t>In order to improve the quality of the judiciary and the effectiveness of the appointment process, the law should be amended to design a new system in which recruitment and career's development are distinguished. In the meantime major changes should be intr</w:t>
            </w:r>
            <w:r>
              <w:rPr>
                <w:rFonts w:ascii="Times New Roman" w:hAnsi="Times New Roman" w:cs="Times New Roman"/>
                <w:sz w:val="16"/>
                <w:szCs w:val="16"/>
                <w:lang w:val="en-GB"/>
              </w:rPr>
              <w:t>oduced by Council's regulations</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11BD24D2" w14:textId="5050F07B"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203A4875" w14:textId="4D55A829"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76FA84DF" w14:textId="549DC06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03C84D1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641F20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AEEB06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1F1A87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3ED9E48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82016E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21CA226"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54F9E1C" w14:textId="77777777" w:rsidTr="00BE0661">
        <w:tc>
          <w:tcPr>
            <w:tcW w:w="591" w:type="dxa"/>
            <w:vMerge/>
          </w:tcPr>
          <w:p w14:paraId="65C27FDC"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71B0156D"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0B32F621" w14:textId="027D025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3D190975"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048CB38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4D1379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94D552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76C8515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DE676A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D641B6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547AF8D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CA8DDBF"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192D71ED" w14:textId="77777777" w:rsidTr="00A94A4E">
        <w:tc>
          <w:tcPr>
            <w:tcW w:w="591" w:type="dxa"/>
            <w:vMerge/>
            <w:tcBorders>
              <w:bottom w:val="single" w:sz="18" w:space="0" w:color="D9D9D9" w:themeColor="background1" w:themeShade="D9"/>
            </w:tcBorders>
          </w:tcPr>
          <w:p w14:paraId="1A717B14"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0E8B7F1E"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18985501" w14:textId="5D0E6A9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701B632"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07B763C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17C557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9E76D3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E56305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B899DD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9796DA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270F8C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03060654"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145EBBFC" w14:textId="77777777" w:rsidTr="00BE0661">
        <w:tc>
          <w:tcPr>
            <w:tcW w:w="591" w:type="dxa"/>
            <w:vMerge w:val="restart"/>
            <w:tcBorders>
              <w:top w:val="single" w:sz="18" w:space="0" w:color="D9D9D9" w:themeColor="background1" w:themeShade="D9"/>
            </w:tcBorders>
          </w:tcPr>
          <w:p w14:paraId="7F78476B"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7.</w:t>
            </w:r>
          </w:p>
        </w:tc>
        <w:tc>
          <w:tcPr>
            <w:tcW w:w="3307" w:type="dxa"/>
            <w:vMerge w:val="restart"/>
            <w:tcBorders>
              <w:top w:val="single" w:sz="18" w:space="0" w:color="D9D9D9" w:themeColor="background1" w:themeShade="D9"/>
            </w:tcBorders>
            <w:vAlign w:val="bottom"/>
          </w:tcPr>
          <w:p w14:paraId="4458DF2A" w14:textId="5D732AC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w:t>
            </w:r>
            <w:r w:rsidRPr="00DE5E2A">
              <w:rPr>
                <w:rFonts w:ascii="Times New Roman" w:hAnsi="Times New Roman" w:cs="Times New Roman"/>
                <w:sz w:val="16"/>
                <w:szCs w:val="16"/>
                <w:lang w:val="en-GB"/>
              </w:rPr>
              <w:t>he Council should recruit first instance judges and prosecutors through a public competition</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20761B83" w14:textId="7CC7A8E1"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6E0A2E7A" w14:textId="106547F6"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 xml:space="preserve">Standing Committee for </w:t>
            </w:r>
            <w:r w:rsidRPr="00371EC6">
              <w:rPr>
                <w:rFonts w:ascii="Times New Roman" w:hAnsi="Times New Roman" w:cs="Times New Roman"/>
                <w:sz w:val="16"/>
                <w:szCs w:val="16"/>
                <w:lang w:val="en-GB"/>
              </w:rPr>
              <w:lastRenderedPageBreak/>
              <w:t>Legislation</w:t>
            </w:r>
          </w:p>
        </w:tc>
        <w:tc>
          <w:tcPr>
            <w:tcW w:w="2140" w:type="dxa"/>
            <w:vMerge w:val="restart"/>
            <w:tcBorders>
              <w:top w:val="single" w:sz="18" w:space="0" w:color="D9D9D9" w:themeColor="background1" w:themeShade="D9"/>
            </w:tcBorders>
            <w:vAlign w:val="bottom"/>
          </w:tcPr>
          <w:p w14:paraId="17A5FFE0" w14:textId="78BC2C3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lastRenderedPageBreak/>
              <w:t xml:space="preserve">The implementation of the recommendation requires </w:t>
            </w:r>
            <w:r>
              <w:rPr>
                <w:rFonts w:ascii="Times New Roman" w:hAnsi="Times New Roman" w:cs="Times New Roman"/>
                <w:sz w:val="16"/>
                <w:szCs w:val="16"/>
                <w:lang w:val="en-GB"/>
              </w:rPr>
              <w:lastRenderedPageBreak/>
              <w:t>amendments to the Law on the HJPC BiH</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5655EA1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902A3F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559F1C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69C78F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BD88AB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D4F890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F48512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256B8BF7" w14:textId="77777777" w:rsidTr="00BE0661">
        <w:tc>
          <w:tcPr>
            <w:tcW w:w="591" w:type="dxa"/>
            <w:vMerge/>
          </w:tcPr>
          <w:p w14:paraId="115E729D"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6F5FB01F"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44F49337" w14:textId="2C366D3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75C08BDB"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76C2397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42322B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2F8490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2A17983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637790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92AF5D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025C2A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3A82A4C"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A489EFA" w14:textId="77777777" w:rsidTr="00A94A4E">
        <w:tc>
          <w:tcPr>
            <w:tcW w:w="591" w:type="dxa"/>
            <w:vMerge/>
            <w:tcBorders>
              <w:bottom w:val="single" w:sz="18" w:space="0" w:color="D9D9D9" w:themeColor="background1" w:themeShade="D9"/>
            </w:tcBorders>
          </w:tcPr>
          <w:p w14:paraId="29E5493D"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5C378013"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58394DB7" w14:textId="7ECC7A2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9674624"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79FA92B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CDA724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3600AA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6858D3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C87946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855255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585252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2FEE7699"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8215552" w14:textId="77777777" w:rsidTr="00BE0661">
        <w:trPr>
          <w:trHeight w:val="660"/>
        </w:trPr>
        <w:tc>
          <w:tcPr>
            <w:tcW w:w="591" w:type="dxa"/>
            <w:vMerge w:val="restart"/>
            <w:tcBorders>
              <w:top w:val="single" w:sz="18" w:space="0" w:color="D9D9D9" w:themeColor="background1" w:themeShade="D9"/>
            </w:tcBorders>
          </w:tcPr>
          <w:p w14:paraId="7F07BD06"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8.</w:t>
            </w:r>
          </w:p>
        </w:tc>
        <w:tc>
          <w:tcPr>
            <w:tcW w:w="3307" w:type="dxa"/>
            <w:vMerge w:val="restart"/>
            <w:tcBorders>
              <w:top w:val="single" w:sz="18" w:space="0" w:color="D9D9D9" w:themeColor="background1" w:themeShade="D9"/>
            </w:tcBorders>
            <w:vAlign w:val="bottom"/>
          </w:tcPr>
          <w:p w14:paraId="66EB9812" w14:textId="1F2063FF"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w:t>
            </w:r>
            <w:r w:rsidRPr="00477364">
              <w:rPr>
                <w:rFonts w:ascii="Times New Roman" w:hAnsi="Times New Roman" w:cs="Times New Roman"/>
                <w:sz w:val="16"/>
                <w:szCs w:val="16"/>
                <w:lang w:val="en-GB"/>
              </w:rPr>
              <w:t>he recruitment exam should be held once each year, always in the same period for a fixed number of positions (i.e. 100)</w:t>
            </w:r>
            <w:r>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7735E558" w14:textId="230447F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69AC5601" w14:textId="7946F38E"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p w14:paraId="136C5A14" w14:textId="1272F17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the Implementation of the Procedure for Entrance Exams and Introducing Structural Interviews</w:t>
            </w:r>
          </w:p>
        </w:tc>
        <w:tc>
          <w:tcPr>
            <w:tcW w:w="2140" w:type="dxa"/>
            <w:vMerge w:val="restart"/>
            <w:tcBorders>
              <w:top w:val="single" w:sz="18" w:space="0" w:color="D9D9D9" w:themeColor="background1" w:themeShade="D9"/>
            </w:tcBorders>
            <w:vAlign w:val="bottom"/>
          </w:tcPr>
          <w:p w14:paraId="3EC87274" w14:textId="11ACAD8F"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partially depends on the amendments to the Law on the HJPC BiH</w:t>
            </w:r>
            <w:r w:rsidRPr="00371EC6">
              <w:rPr>
                <w:rFonts w:ascii="Times New Roman" w:hAnsi="Times New Roman" w:cs="Times New Roman"/>
                <w:sz w:val="16"/>
                <w:szCs w:val="16"/>
                <w:lang w:val="en-GB"/>
              </w:rPr>
              <w:t xml:space="preserve">. </w:t>
            </w:r>
          </w:p>
        </w:tc>
        <w:tc>
          <w:tcPr>
            <w:tcW w:w="751" w:type="dxa"/>
            <w:tcBorders>
              <w:top w:val="single" w:sz="18" w:space="0" w:color="D9D9D9" w:themeColor="background1" w:themeShade="D9"/>
            </w:tcBorders>
            <w:shd w:val="clear" w:color="auto" w:fill="B8CCE4" w:themeFill="accent1" w:themeFillTint="66"/>
            <w:vAlign w:val="center"/>
          </w:tcPr>
          <w:p w14:paraId="2ADBA70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7A39E0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AF2F86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0630F45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F1A94E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9D05AC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293883B4"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58C6E02" w14:textId="77777777" w:rsidTr="00BE0661">
        <w:trPr>
          <w:trHeight w:val="549"/>
        </w:trPr>
        <w:tc>
          <w:tcPr>
            <w:tcW w:w="591" w:type="dxa"/>
            <w:vMerge/>
          </w:tcPr>
          <w:p w14:paraId="31D32F30"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0DC61CC8"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044ADE0E" w14:textId="382F97E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473577CE"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694206E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510C44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F46E69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2E09AA1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3CF0FC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99CC31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DF64BD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CC826FC"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3E3551C" w14:textId="77777777" w:rsidTr="00A94A4E">
        <w:tc>
          <w:tcPr>
            <w:tcW w:w="591" w:type="dxa"/>
            <w:vMerge/>
            <w:tcBorders>
              <w:bottom w:val="single" w:sz="18" w:space="0" w:color="D9D9D9" w:themeColor="background1" w:themeShade="D9"/>
            </w:tcBorders>
          </w:tcPr>
          <w:p w14:paraId="5765221C"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5DDA6EC7"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1FD8A3A2" w14:textId="20ECEDF9"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550A4170"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057D396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00F3A5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33D2DD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D14409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CFF80A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0F77AB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12C3FA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399212AD"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7903713" w14:textId="77777777" w:rsidTr="00A16DD0">
        <w:trPr>
          <w:trHeight w:val="747"/>
        </w:trPr>
        <w:tc>
          <w:tcPr>
            <w:tcW w:w="591" w:type="dxa"/>
            <w:vMerge w:val="restart"/>
            <w:tcBorders>
              <w:top w:val="single" w:sz="18" w:space="0" w:color="D9D9D9" w:themeColor="background1" w:themeShade="D9"/>
            </w:tcBorders>
          </w:tcPr>
          <w:p w14:paraId="3344D9FB"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9.</w:t>
            </w:r>
          </w:p>
        </w:tc>
        <w:tc>
          <w:tcPr>
            <w:tcW w:w="3307" w:type="dxa"/>
            <w:vMerge w:val="restart"/>
            <w:tcBorders>
              <w:top w:val="single" w:sz="18" w:space="0" w:color="D9D9D9" w:themeColor="background1" w:themeShade="D9"/>
            </w:tcBorders>
            <w:vAlign w:val="bottom"/>
          </w:tcPr>
          <w:p w14:paraId="736B3E9C" w14:textId="227C851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w:t>
            </w:r>
            <w:r w:rsidRPr="00477364">
              <w:rPr>
                <w:rFonts w:ascii="Times New Roman" w:hAnsi="Times New Roman" w:cs="Times New Roman"/>
                <w:sz w:val="16"/>
                <w:szCs w:val="16"/>
                <w:lang w:val="en-GB"/>
              </w:rPr>
              <w:t>he recruitment exam should consists of: an entrance exam, a written test, an interview</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744DCAFF" w14:textId="6F25BD6B"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6771A13B" w14:textId="730B5B4C"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p w14:paraId="0D43335F" w14:textId="1170CF3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the Implementation of the Procedure for Entrance Exams and Introducing Structural Interviews</w:t>
            </w:r>
          </w:p>
        </w:tc>
        <w:tc>
          <w:tcPr>
            <w:tcW w:w="2140" w:type="dxa"/>
            <w:vMerge w:val="restart"/>
            <w:tcBorders>
              <w:top w:val="single" w:sz="18" w:space="0" w:color="D9D9D9" w:themeColor="background1" w:themeShade="D9"/>
            </w:tcBorders>
            <w:vAlign w:val="bottom"/>
          </w:tcPr>
          <w:p w14:paraId="66167C4E" w14:textId="5D9E0FD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partially depends on the amendments to the Law on the HJPC BiH</w:t>
            </w:r>
            <w:r w:rsidRPr="00371EC6">
              <w:rPr>
                <w:rFonts w:ascii="Times New Roman" w:hAnsi="Times New Roman" w:cs="Times New Roman"/>
                <w:sz w:val="16"/>
                <w:szCs w:val="16"/>
                <w:lang w:val="en-GB"/>
              </w:rPr>
              <w:t xml:space="preserve"> </w:t>
            </w:r>
            <w:r w:rsidR="00A16DD0">
              <w:rPr>
                <w:rFonts w:ascii="Times New Roman" w:hAnsi="Times New Roman" w:cs="Times New Roman"/>
                <w:sz w:val="16"/>
                <w:szCs w:val="16"/>
                <w:lang w:val="en-GB"/>
              </w:rPr>
              <w:t>and amendments to the Rules of procedure of the HJPC</w:t>
            </w:r>
            <w:r w:rsidRPr="00371EC6">
              <w:rPr>
                <w:rFonts w:ascii="Times New Roman" w:hAnsi="Times New Roman" w:cs="Times New Roman"/>
                <w:sz w:val="16"/>
                <w:szCs w:val="16"/>
                <w:lang w:val="en-GB"/>
              </w:rPr>
              <w:t xml:space="preserve">. </w:t>
            </w:r>
          </w:p>
        </w:tc>
        <w:tc>
          <w:tcPr>
            <w:tcW w:w="751" w:type="dxa"/>
            <w:tcBorders>
              <w:top w:val="single" w:sz="18" w:space="0" w:color="D9D9D9" w:themeColor="background1" w:themeShade="D9"/>
            </w:tcBorders>
            <w:shd w:val="clear" w:color="auto" w:fill="B8CCE4" w:themeFill="accent1" w:themeFillTint="66"/>
            <w:vAlign w:val="center"/>
          </w:tcPr>
          <w:p w14:paraId="07ABB06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09B20C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A4474F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F46F97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0DC779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4E481F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D5BD891"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1A934CA" w14:textId="77777777" w:rsidTr="00A16DD0">
        <w:trPr>
          <w:trHeight w:val="849"/>
        </w:trPr>
        <w:tc>
          <w:tcPr>
            <w:tcW w:w="591" w:type="dxa"/>
            <w:vMerge/>
          </w:tcPr>
          <w:p w14:paraId="029DAC3F"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75E5A647"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0628F73F" w14:textId="550923C1"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6CA1E342"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19983DB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085185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D044AB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8B2A79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78D44D2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03A05B4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9DAC71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9140FA7"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219D5144" w14:textId="77777777" w:rsidTr="00A94A4E">
        <w:tc>
          <w:tcPr>
            <w:tcW w:w="591" w:type="dxa"/>
            <w:vMerge/>
            <w:tcBorders>
              <w:bottom w:val="single" w:sz="18" w:space="0" w:color="D9D9D9" w:themeColor="background1" w:themeShade="D9"/>
            </w:tcBorders>
          </w:tcPr>
          <w:p w14:paraId="435AE8EC"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11A680C7"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3BA6FA01" w14:textId="025C5C8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0FD1DC8C"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010694B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484109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97E329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967FB9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52C7C5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6AA17C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65FEE4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6945460D"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6FEAB22" w14:textId="77777777" w:rsidTr="00CE05B0">
        <w:tc>
          <w:tcPr>
            <w:tcW w:w="591" w:type="dxa"/>
            <w:vMerge w:val="restart"/>
            <w:tcBorders>
              <w:top w:val="single" w:sz="18" w:space="0" w:color="D9D9D9" w:themeColor="background1" w:themeShade="D9"/>
            </w:tcBorders>
          </w:tcPr>
          <w:p w14:paraId="2B4370CD"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10.</w:t>
            </w:r>
          </w:p>
        </w:tc>
        <w:tc>
          <w:tcPr>
            <w:tcW w:w="3307" w:type="dxa"/>
            <w:vMerge w:val="restart"/>
            <w:tcBorders>
              <w:top w:val="single" w:sz="18" w:space="0" w:color="D9D9D9" w:themeColor="background1" w:themeShade="D9"/>
            </w:tcBorders>
            <w:vAlign w:val="bottom"/>
          </w:tcPr>
          <w:p w14:paraId="554B2CCE" w14:textId="6F4722E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A</w:t>
            </w:r>
            <w:r w:rsidRPr="00477364">
              <w:rPr>
                <w:rFonts w:ascii="Times New Roman" w:hAnsi="Times New Roman" w:cs="Times New Roman"/>
                <w:sz w:val="16"/>
                <w:szCs w:val="16"/>
                <w:lang w:val="en-GB"/>
              </w:rPr>
              <w:t xml:space="preserve"> ranking list should be drafted based solely on merit</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4002CDDA" w14:textId="641742F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469FF711" w14:textId="2D2C8360"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01D61CF9" w14:textId="3E07B111"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0E222F1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07616E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D5A2CB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772E95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3E6E553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29C7278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844EB2B"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01C79E1E" w14:textId="77777777" w:rsidTr="00CE05B0">
        <w:tc>
          <w:tcPr>
            <w:tcW w:w="591" w:type="dxa"/>
            <w:vMerge/>
          </w:tcPr>
          <w:p w14:paraId="52F82160"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14253A8B"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734391BA" w14:textId="4D8563F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023A855C"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1A1AC66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03A4F2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7FBBE6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7FC4151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06ACD0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C4786B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F06FA4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9BC8F05"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C93E63F" w14:textId="77777777" w:rsidTr="00A94A4E">
        <w:tc>
          <w:tcPr>
            <w:tcW w:w="591" w:type="dxa"/>
            <w:vMerge/>
            <w:tcBorders>
              <w:bottom w:val="single" w:sz="18" w:space="0" w:color="D9D9D9" w:themeColor="background1" w:themeShade="D9"/>
            </w:tcBorders>
          </w:tcPr>
          <w:p w14:paraId="62099C92"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25C8654F"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13E35122" w14:textId="026F107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12AC3921"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74186E2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84756E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3DD38A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8D23D2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47FB6C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29425C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879CDD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13DB3BD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3402056" w14:textId="77777777" w:rsidTr="00CE05B0">
        <w:trPr>
          <w:trHeight w:val="978"/>
        </w:trPr>
        <w:tc>
          <w:tcPr>
            <w:tcW w:w="591" w:type="dxa"/>
            <w:vMerge w:val="restart"/>
            <w:tcBorders>
              <w:top w:val="single" w:sz="18" w:space="0" w:color="D9D9D9" w:themeColor="background1" w:themeShade="D9"/>
            </w:tcBorders>
          </w:tcPr>
          <w:p w14:paraId="30F4E6BD"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11.</w:t>
            </w:r>
          </w:p>
        </w:tc>
        <w:tc>
          <w:tcPr>
            <w:tcW w:w="3307" w:type="dxa"/>
            <w:vMerge w:val="restart"/>
            <w:tcBorders>
              <w:top w:val="single" w:sz="18" w:space="0" w:color="D9D9D9" w:themeColor="background1" w:themeShade="D9"/>
            </w:tcBorders>
            <w:vAlign w:val="bottom"/>
          </w:tcPr>
          <w:p w14:paraId="3E44B10F" w14:textId="25BF04E1"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w:t>
            </w:r>
            <w:r w:rsidRPr="00477364">
              <w:rPr>
                <w:rFonts w:ascii="Times New Roman" w:hAnsi="Times New Roman" w:cs="Times New Roman"/>
                <w:sz w:val="16"/>
                <w:szCs w:val="16"/>
                <w:lang w:val="en-GB"/>
              </w:rPr>
              <w:t xml:space="preserve">he destination of the selected candidates should be determined on the base of a list of vacant positions (identified by the Council taking in consideration the staff uncovering </w:t>
            </w:r>
            <w:r w:rsidRPr="00477364">
              <w:rPr>
                <w:rFonts w:ascii="Times New Roman" w:hAnsi="Times New Roman" w:cs="Times New Roman"/>
                <w:sz w:val="16"/>
                <w:szCs w:val="16"/>
                <w:lang w:val="en-GB"/>
              </w:rPr>
              <w:lastRenderedPageBreak/>
              <w:t>range of the single office and a set of priorities) and the choice of the selected candidates (the first in the merit list should choose the first and so on). This need can be balanced with other "eligibility" criteria such as national background or gender based on objective criteria set up by law or bylaw.</w:t>
            </w:r>
          </w:p>
        </w:tc>
        <w:tc>
          <w:tcPr>
            <w:tcW w:w="2763" w:type="dxa"/>
            <w:tcBorders>
              <w:top w:val="single" w:sz="18" w:space="0" w:color="D9D9D9" w:themeColor="background1" w:themeShade="D9"/>
            </w:tcBorders>
            <w:vAlign w:val="bottom"/>
          </w:tcPr>
          <w:p w14:paraId="6C496277" w14:textId="49E6CF4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lastRenderedPageBreak/>
              <w:t>The recommendation is being considered by standing committee</w:t>
            </w:r>
          </w:p>
        </w:tc>
        <w:tc>
          <w:tcPr>
            <w:tcW w:w="1501" w:type="dxa"/>
            <w:vMerge w:val="restart"/>
            <w:tcBorders>
              <w:top w:val="single" w:sz="18" w:space="0" w:color="D9D9D9" w:themeColor="background1" w:themeShade="D9"/>
            </w:tcBorders>
            <w:vAlign w:val="bottom"/>
          </w:tcPr>
          <w:p w14:paraId="56535D26" w14:textId="10BE83BC"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572966A0" w14:textId="27BD266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6A52F09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AE4193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BA6FB7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000AB4F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35CD376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CD2614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DEB9F03"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9D13F7A" w14:textId="77777777" w:rsidTr="00CE05B0">
        <w:trPr>
          <w:trHeight w:val="829"/>
        </w:trPr>
        <w:tc>
          <w:tcPr>
            <w:tcW w:w="591" w:type="dxa"/>
            <w:vMerge/>
          </w:tcPr>
          <w:p w14:paraId="2E2572D0"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6DB25ACB"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6E5217A7" w14:textId="1A245C9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E624FE3"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7C9F98C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1B5A21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017965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23EF162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631461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B5992E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6657F8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ED98507"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3552F90" w14:textId="77777777" w:rsidTr="00A94A4E">
        <w:tc>
          <w:tcPr>
            <w:tcW w:w="591" w:type="dxa"/>
            <w:vMerge/>
            <w:tcBorders>
              <w:bottom w:val="single" w:sz="18" w:space="0" w:color="D9D9D9" w:themeColor="background1" w:themeShade="D9"/>
            </w:tcBorders>
          </w:tcPr>
          <w:p w14:paraId="2B7CEE4F"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72CF0F02"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0C7FB66B" w14:textId="4CAB0E8F"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1A85CF8F"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1A786CA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8EC218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5CDEA2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79C3B3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F98D2D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4DE94B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9FB48D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0826CB62"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1A48A0DE" w14:textId="77777777" w:rsidTr="00A16DD0">
        <w:trPr>
          <w:trHeight w:val="583"/>
        </w:trPr>
        <w:tc>
          <w:tcPr>
            <w:tcW w:w="591" w:type="dxa"/>
            <w:vMerge w:val="restart"/>
            <w:tcBorders>
              <w:top w:val="single" w:sz="18" w:space="0" w:color="D9D9D9" w:themeColor="background1" w:themeShade="D9"/>
            </w:tcBorders>
          </w:tcPr>
          <w:p w14:paraId="060E93AA"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12.</w:t>
            </w:r>
          </w:p>
        </w:tc>
        <w:tc>
          <w:tcPr>
            <w:tcW w:w="3307" w:type="dxa"/>
            <w:vMerge w:val="restart"/>
            <w:tcBorders>
              <w:top w:val="single" w:sz="18" w:space="0" w:color="D9D9D9" w:themeColor="background1" w:themeShade="D9"/>
            </w:tcBorders>
            <w:vAlign w:val="bottom"/>
          </w:tcPr>
          <w:p w14:paraId="784386E5" w14:textId="5B3AD94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w:t>
            </w:r>
            <w:r w:rsidRPr="00A41C75">
              <w:rPr>
                <w:rFonts w:ascii="Times New Roman" w:hAnsi="Times New Roman" w:cs="Times New Roman"/>
                <w:sz w:val="16"/>
                <w:szCs w:val="16"/>
                <w:lang w:val="en-GB"/>
              </w:rPr>
              <w:t xml:space="preserve">he list of vacant positions should be drafted after an </w:t>
            </w:r>
            <w:r w:rsidRPr="00A41C75">
              <w:rPr>
                <w:rFonts w:ascii="Times New Roman" w:hAnsi="Times New Roman" w:cs="Times New Roman"/>
                <w:b/>
                <w:sz w:val="16"/>
                <w:szCs w:val="16"/>
                <w:lang w:val="en-GB"/>
              </w:rPr>
              <w:t>internal process of transfers and mutations</w:t>
            </w:r>
            <w:r w:rsidRPr="00A41C75">
              <w:rPr>
                <w:rFonts w:ascii="Times New Roman" w:hAnsi="Times New Roman" w:cs="Times New Roman"/>
                <w:sz w:val="16"/>
                <w:szCs w:val="16"/>
                <w:lang w:val="en-GB"/>
              </w:rPr>
              <w:t>: once or two times in the year a list of vacant position should be put at disposal of judges and prosecutors already members of the judiciary for horizontal transfers (from municipal to municipal court, from cantonal to cantonal, from appeal to appeal court…); a minimum of seniority in the previous position should be requested to have right to transfer (i.e. 3 or 4 years)</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519AEA7D" w14:textId="44B2EB5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3F229B72" w14:textId="124CC868"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2DB23CAE" w14:textId="012AAAD9"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29CEB80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A75BB3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19BA69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B539E1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1E4B60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E27933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F4878A0"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0A383F0" w14:textId="77777777" w:rsidTr="00A16DD0">
        <w:trPr>
          <w:trHeight w:val="1137"/>
        </w:trPr>
        <w:tc>
          <w:tcPr>
            <w:tcW w:w="591" w:type="dxa"/>
            <w:vMerge/>
          </w:tcPr>
          <w:p w14:paraId="6F50192C"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6EE2937C"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0540E879" w14:textId="3988BB69"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26231724"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2B3B87D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5D7DD3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54E35B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0470545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45FC4A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9070B1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E421AF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9118837"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889D2B1" w14:textId="77777777" w:rsidTr="00A94A4E">
        <w:tc>
          <w:tcPr>
            <w:tcW w:w="591" w:type="dxa"/>
            <w:vMerge/>
            <w:tcBorders>
              <w:bottom w:val="single" w:sz="18" w:space="0" w:color="D9D9D9" w:themeColor="background1" w:themeShade="D9"/>
            </w:tcBorders>
          </w:tcPr>
          <w:p w14:paraId="4C0985D9"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2460B2D2"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2CB8E5BA" w14:textId="7E36B8B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4C51D654"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7A98327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BD5439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F8FE16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DC6566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CED732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C68634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BB69EF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07FE798D"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07BD6099" w14:textId="77777777" w:rsidTr="00CE05B0">
        <w:tc>
          <w:tcPr>
            <w:tcW w:w="591" w:type="dxa"/>
            <w:vMerge w:val="restart"/>
            <w:tcBorders>
              <w:top w:val="single" w:sz="18" w:space="0" w:color="D9D9D9" w:themeColor="background1" w:themeShade="D9"/>
            </w:tcBorders>
          </w:tcPr>
          <w:p w14:paraId="6A649A2E"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13.</w:t>
            </w:r>
          </w:p>
        </w:tc>
        <w:tc>
          <w:tcPr>
            <w:tcW w:w="3307" w:type="dxa"/>
            <w:vMerge w:val="restart"/>
            <w:tcBorders>
              <w:top w:val="single" w:sz="18" w:space="0" w:color="D9D9D9" w:themeColor="background1" w:themeShade="D9"/>
            </w:tcBorders>
            <w:vAlign w:val="bottom"/>
          </w:tcPr>
          <w:p w14:paraId="307BB44C" w14:textId="7F3B176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w:t>
            </w:r>
            <w:r w:rsidRPr="0066647A">
              <w:rPr>
                <w:rFonts w:ascii="Times New Roman" w:hAnsi="Times New Roman" w:cs="Times New Roman"/>
                <w:sz w:val="16"/>
                <w:szCs w:val="16"/>
                <w:lang w:val="en-GB"/>
              </w:rPr>
              <w:t xml:space="preserve">he procedure for internal horizontal transfers should be simple, transparent and rapid: a call should be published on the Council's web-site and communicate by electronic means to all offices; </w:t>
            </w:r>
            <w:r w:rsidRPr="0066647A">
              <w:rPr>
                <w:rFonts w:ascii="Times New Roman" w:hAnsi="Times New Roman" w:cs="Times New Roman"/>
                <w:sz w:val="16"/>
                <w:szCs w:val="16"/>
                <w:lang w:val="en-CA"/>
              </w:rPr>
              <w:t>The list should be set up using a system of points</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14C09C6E" w14:textId="1747E3D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3C3DF31D" w14:textId="70BC1943"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2FA4807E" w14:textId="7119976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54E23D4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65504D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6A85DB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0420F22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EF5A6F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3114314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EB3EDF9"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FCAC1B1" w14:textId="77777777" w:rsidTr="00CE05B0">
        <w:trPr>
          <w:trHeight w:val="438"/>
        </w:trPr>
        <w:tc>
          <w:tcPr>
            <w:tcW w:w="591" w:type="dxa"/>
            <w:vMerge/>
          </w:tcPr>
          <w:p w14:paraId="072F79DE"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4362FA89"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47323F26" w14:textId="56A0D10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6DAD656D"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3018F18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7F65CF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158A3C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508EF5E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77CBA7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70A6AB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55AD594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647E936"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0FFC00E" w14:textId="77777777" w:rsidTr="00A94A4E">
        <w:tc>
          <w:tcPr>
            <w:tcW w:w="591" w:type="dxa"/>
            <w:vMerge/>
            <w:tcBorders>
              <w:bottom w:val="single" w:sz="18" w:space="0" w:color="D9D9D9" w:themeColor="background1" w:themeShade="D9"/>
            </w:tcBorders>
          </w:tcPr>
          <w:p w14:paraId="60756D8E"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13F8BAA7"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481D58E2" w14:textId="5E541E4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8E7A321"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5969F85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168E2C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FD160A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E750D5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B8E221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6BFAC5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244795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37EF4390"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C77D062" w14:textId="77777777" w:rsidTr="00CE05B0">
        <w:trPr>
          <w:trHeight w:val="684"/>
        </w:trPr>
        <w:tc>
          <w:tcPr>
            <w:tcW w:w="591" w:type="dxa"/>
            <w:vMerge w:val="restart"/>
            <w:tcBorders>
              <w:top w:val="single" w:sz="18" w:space="0" w:color="D9D9D9" w:themeColor="background1" w:themeShade="D9"/>
            </w:tcBorders>
          </w:tcPr>
          <w:p w14:paraId="1E77C3A3"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14.</w:t>
            </w:r>
          </w:p>
        </w:tc>
        <w:tc>
          <w:tcPr>
            <w:tcW w:w="3307" w:type="dxa"/>
            <w:vMerge w:val="restart"/>
            <w:tcBorders>
              <w:top w:val="single" w:sz="18" w:space="0" w:color="D9D9D9" w:themeColor="background1" w:themeShade="D9"/>
            </w:tcBorders>
            <w:vAlign w:val="bottom"/>
          </w:tcPr>
          <w:p w14:paraId="73990314" w14:textId="5816FD6B"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CA"/>
              </w:rPr>
              <w:t>T</w:t>
            </w:r>
            <w:r w:rsidRPr="00A06562">
              <w:rPr>
                <w:rFonts w:ascii="Times New Roman" w:hAnsi="Times New Roman" w:cs="Times New Roman"/>
                <w:sz w:val="16"/>
                <w:szCs w:val="16"/>
                <w:lang w:val="en-CA"/>
              </w:rPr>
              <w:t>he promotions to Court of Appeal and Supreme Court level should be organized through an internal procedure based on specific requirement (i.e.: a minimum period of time spent in the previous office as general requisite, a minimum seniority established by law or regulation, previous experience, specific training, very good knowledge of jurisprudence of Appellate PO and SC)</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5017FF50" w14:textId="7204C67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43AA9361" w14:textId="64E7C2D9"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01E4B8A0" w14:textId="7AF7D81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3E8B711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67D9A0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B8BE5C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0F9C85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987D0C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A604E7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BAED03E"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DB43E1B" w14:textId="77777777" w:rsidTr="00CE05B0">
        <w:trPr>
          <w:trHeight w:val="688"/>
        </w:trPr>
        <w:tc>
          <w:tcPr>
            <w:tcW w:w="591" w:type="dxa"/>
            <w:vMerge/>
          </w:tcPr>
          <w:p w14:paraId="1B82352B"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6D3E65F2"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0DD9DF04" w14:textId="57CD39BB"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7A4D57B8"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042B21B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5B8098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052101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673FA42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F898B0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AA703A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444DAE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08F1F65"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DFC7AEF" w14:textId="77777777" w:rsidTr="00A94A4E">
        <w:tc>
          <w:tcPr>
            <w:tcW w:w="591" w:type="dxa"/>
            <w:vMerge/>
            <w:tcBorders>
              <w:bottom w:val="single" w:sz="18" w:space="0" w:color="D9D9D9" w:themeColor="background1" w:themeShade="D9"/>
            </w:tcBorders>
          </w:tcPr>
          <w:p w14:paraId="16BF788A"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4A7FFABB"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2AC2C568" w14:textId="63E6FE7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0D1BE8B9"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02BBAEB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529799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32A860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16481C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7D4655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A40D2F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3E8FF3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5C943D31"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28162F69" w14:textId="77777777" w:rsidTr="00B04276">
        <w:trPr>
          <w:trHeight w:val="713"/>
        </w:trPr>
        <w:tc>
          <w:tcPr>
            <w:tcW w:w="591" w:type="dxa"/>
            <w:vMerge w:val="restart"/>
            <w:tcBorders>
              <w:top w:val="single" w:sz="18" w:space="0" w:color="D9D9D9" w:themeColor="background1" w:themeShade="D9"/>
            </w:tcBorders>
          </w:tcPr>
          <w:p w14:paraId="1A04FF83"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lastRenderedPageBreak/>
              <w:t>15.</w:t>
            </w:r>
          </w:p>
        </w:tc>
        <w:tc>
          <w:tcPr>
            <w:tcW w:w="3307" w:type="dxa"/>
            <w:vMerge w:val="restart"/>
            <w:tcBorders>
              <w:top w:val="single" w:sz="18" w:space="0" w:color="D9D9D9" w:themeColor="background1" w:themeShade="D9"/>
            </w:tcBorders>
            <w:vAlign w:val="bottom"/>
          </w:tcPr>
          <w:p w14:paraId="4CCB1284" w14:textId="56FA6FE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w:t>
            </w:r>
            <w:r w:rsidRPr="00A932ED">
              <w:rPr>
                <w:rFonts w:ascii="Times New Roman" w:hAnsi="Times New Roman" w:cs="Times New Roman"/>
                <w:sz w:val="16"/>
                <w:szCs w:val="16"/>
                <w:lang w:val="en-GB"/>
              </w:rPr>
              <w:t>he procedure for the selection of Head or Deputy Head of Court/Prosecution Office requires the law to be amended; until that moment the appointment should follow the public announcement procedure; the process should aim to identify managerial skills through indicators (a management plan for the requested office should be produced by the candidate; a mandatory training in court management should be provided to candidates)</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25922833" w14:textId="42AA978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731CE29F" w14:textId="4B50B2EE"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p w14:paraId="362EF382" w14:textId="52B5460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the Implementation of the Procedure for Entrance Exams and Introducing Structural Interviews</w:t>
            </w:r>
          </w:p>
        </w:tc>
        <w:tc>
          <w:tcPr>
            <w:tcW w:w="2140" w:type="dxa"/>
            <w:vMerge w:val="restart"/>
            <w:tcBorders>
              <w:top w:val="single" w:sz="18" w:space="0" w:color="D9D9D9" w:themeColor="background1" w:themeShade="D9"/>
            </w:tcBorders>
            <w:vAlign w:val="bottom"/>
          </w:tcPr>
          <w:p w14:paraId="4240A4E8" w14:textId="12E58AA7" w:rsidR="00701686" w:rsidRPr="00371EC6" w:rsidRDefault="00A16DD0"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The implementation of the recommendation partially depends on the amendment to the Law on the HJPC and </w:t>
            </w:r>
            <w:r w:rsidR="00CD4155">
              <w:rPr>
                <w:rFonts w:ascii="Times New Roman" w:hAnsi="Times New Roman" w:cs="Times New Roman"/>
                <w:sz w:val="16"/>
                <w:szCs w:val="16"/>
                <w:lang w:val="en-GB"/>
              </w:rPr>
              <w:t xml:space="preserve">the </w:t>
            </w:r>
            <w:r>
              <w:rPr>
                <w:rFonts w:ascii="Times New Roman" w:hAnsi="Times New Roman" w:cs="Times New Roman"/>
                <w:sz w:val="16"/>
                <w:szCs w:val="16"/>
                <w:lang w:val="en-GB"/>
              </w:rPr>
              <w:t>amendments to the Rules of procedure of the HJPC.</w:t>
            </w:r>
          </w:p>
        </w:tc>
        <w:tc>
          <w:tcPr>
            <w:tcW w:w="751" w:type="dxa"/>
            <w:tcBorders>
              <w:top w:val="single" w:sz="18" w:space="0" w:color="D9D9D9" w:themeColor="background1" w:themeShade="D9"/>
            </w:tcBorders>
            <w:shd w:val="clear" w:color="auto" w:fill="B8CCE4" w:themeFill="accent1" w:themeFillTint="66"/>
            <w:vAlign w:val="center"/>
          </w:tcPr>
          <w:p w14:paraId="45033A9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7EB725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E8D87D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6A1D51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979C3B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F55A82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41FEEBB"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FEC46C3" w14:textId="77777777" w:rsidTr="00B04276">
        <w:trPr>
          <w:trHeight w:val="689"/>
        </w:trPr>
        <w:tc>
          <w:tcPr>
            <w:tcW w:w="591" w:type="dxa"/>
            <w:vMerge/>
          </w:tcPr>
          <w:p w14:paraId="7625A0D0"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1C974B51"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733130B9" w14:textId="058AB3A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4127224B"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155B5F1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D5C49B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8844F6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6E6707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617472F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4B6B7EB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5E91E8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B44F80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1F1E002D" w14:textId="77777777" w:rsidTr="00A94A4E">
        <w:tc>
          <w:tcPr>
            <w:tcW w:w="591" w:type="dxa"/>
            <w:vMerge/>
            <w:tcBorders>
              <w:bottom w:val="single" w:sz="18" w:space="0" w:color="D9D9D9" w:themeColor="background1" w:themeShade="D9"/>
            </w:tcBorders>
          </w:tcPr>
          <w:p w14:paraId="56638A58"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43BF3433"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19426764" w14:textId="798964F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3851928"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4422E55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9C5950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BF2CD2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CB590C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C7F4DD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ADA62D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70E7FE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424D00A1"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7C73C72" w14:textId="77777777" w:rsidTr="008B28A3">
        <w:tc>
          <w:tcPr>
            <w:tcW w:w="591" w:type="dxa"/>
            <w:vMerge w:val="restart"/>
            <w:tcBorders>
              <w:top w:val="single" w:sz="18" w:space="0" w:color="D9D9D9" w:themeColor="background1" w:themeShade="D9"/>
            </w:tcBorders>
          </w:tcPr>
          <w:p w14:paraId="5CF97019"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16.</w:t>
            </w:r>
          </w:p>
        </w:tc>
        <w:tc>
          <w:tcPr>
            <w:tcW w:w="3307" w:type="dxa"/>
            <w:vMerge w:val="restart"/>
            <w:tcBorders>
              <w:top w:val="single" w:sz="18" w:space="0" w:color="D9D9D9" w:themeColor="background1" w:themeShade="D9"/>
            </w:tcBorders>
            <w:vAlign w:val="bottom"/>
          </w:tcPr>
          <w:p w14:paraId="684E604C" w14:textId="5C65FD3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I</w:t>
            </w:r>
            <w:r w:rsidRPr="00A932ED">
              <w:rPr>
                <w:rFonts w:ascii="Times New Roman" w:hAnsi="Times New Roman" w:cs="Times New Roman"/>
                <w:sz w:val="16"/>
                <w:szCs w:val="16"/>
                <w:lang w:val="en-GB"/>
              </w:rPr>
              <w:t>n order to simplify the selection procedure, the rules on the composition of the sub-councils (article 37 and 38) should be amended with the provision of Committees or sub-councils for open procedure and Committees or sub-councils for internal transfers and promotions</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21D12F0F" w14:textId="451CF27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7107180E" w14:textId="316CA4C9"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3832C779" w14:textId="11A4EFD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0F1B468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46C524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A9E177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DF7BCC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3411D1C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2AA9443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3AABB18D"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F40EE51" w14:textId="77777777" w:rsidTr="008B28A3">
        <w:trPr>
          <w:trHeight w:val="416"/>
        </w:trPr>
        <w:tc>
          <w:tcPr>
            <w:tcW w:w="591" w:type="dxa"/>
            <w:vMerge/>
          </w:tcPr>
          <w:p w14:paraId="6166D387"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40CDD462"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3359947C" w14:textId="49B0691B"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0EA22D92"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7EBAE95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395B9D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20853C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1483339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85E0A9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AC8DCD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6CD988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86113C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958C9D1" w14:textId="77777777" w:rsidTr="00A94A4E">
        <w:tc>
          <w:tcPr>
            <w:tcW w:w="591" w:type="dxa"/>
            <w:vMerge/>
            <w:tcBorders>
              <w:bottom w:val="single" w:sz="18" w:space="0" w:color="D9D9D9" w:themeColor="background1" w:themeShade="D9"/>
            </w:tcBorders>
          </w:tcPr>
          <w:p w14:paraId="790393A1"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19439195"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5034D1FA" w14:textId="6033A0F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15683D4A"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5B03EEB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0E9AA1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F2FE6E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BB96FD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403D7E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27F9CF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4B602A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4590A6B8"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BC21610" w14:textId="77777777" w:rsidTr="008B28A3">
        <w:tc>
          <w:tcPr>
            <w:tcW w:w="591" w:type="dxa"/>
            <w:vMerge w:val="restart"/>
            <w:tcBorders>
              <w:top w:val="single" w:sz="18" w:space="0" w:color="D9D9D9" w:themeColor="background1" w:themeShade="D9"/>
            </w:tcBorders>
          </w:tcPr>
          <w:p w14:paraId="3E43431F"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17.</w:t>
            </w:r>
          </w:p>
        </w:tc>
        <w:tc>
          <w:tcPr>
            <w:tcW w:w="3307" w:type="dxa"/>
            <w:vMerge w:val="restart"/>
            <w:tcBorders>
              <w:top w:val="single" w:sz="18" w:space="0" w:color="D9D9D9" w:themeColor="background1" w:themeShade="D9"/>
            </w:tcBorders>
            <w:vAlign w:val="bottom"/>
          </w:tcPr>
          <w:p w14:paraId="3572E131" w14:textId="0A682EDD" w:rsidR="00701686" w:rsidRPr="00371EC6" w:rsidRDefault="00701686" w:rsidP="00C85351">
            <w:pPr>
              <w:spacing w:line="276" w:lineRule="auto"/>
              <w:rPr>
                <w:rFonts w:ascii="Times New Roman" w:hAnsi="Times New Roman" w:cs="Times New Roman"/>
                <w:sz w:val="16"/>
                <w:szCs w:val="16"/>
                <w:lang w:val="en-GB"/>
              </w:rPr>
            </w:pPr>
            <w:r w:rsidRPr="00916322">
              <w:rPr>
                <w:rFonts w:ascii="Times New Roman" w:hAnsi="Times New Roman" w:cs="Times New Roman"/>
                <w:sz w:val="16"/>
                <w:szCs w:val="16"/>
                <w:lang w:val="en-GB"/>
              </w:rPr>
              <w:t>in order to improve the quality and the timing of the recruitment process, the legal framework could be amended (art. 37 and 38) to include also non council members in the interview panels; this could relieve the council from part of the burden and add specific expertise to the selection panel</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1335E1FB" w14:textId="243F69B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152B111C" w14:textId="3959ACD6"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303C181E" w14:textId="28852E4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0C76128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8B1F13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D8027A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87DBC2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AA834D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20085B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29173E69"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C1832D5" w14:textId="77777777" w:rsidTr="008B28A3">
        <w:tc>
          <w:tcPr>
            <w:tcW w:w="591" w:type="dxa"/>
            <w:vMerge/>
          </w:tcPr>
          <w:p w14:paraId="5FD54E6F"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152EE473"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42FEC760" w14:textId="6533F29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43337F2C"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29A297E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DAA0F0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00F230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3FC0D40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393321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0F5678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190C73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A363190"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E3FBB12" w14:textId="77777777" w:rsidTr="00A94A4E">
        <w:tc>
          <w:tcPr>
            <w:tcW w:w="591" w:type="dxa"/>
            <w:vMerge/>
            <w:tcBorders>
              <w:bottom w:val="single" w:sz="18" w:space="0" w:color="D9D9D9" w:themeColor="background1" w:themeShade="D9"/>
            </w:tcBorders>
          </w:tcPr>
          <w:p w14:paraId="476312B2"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3ED11BE5"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7727E2E0" w14:textId="0A9135C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50379E8A"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00C9F50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EC96EF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0B31C1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249E7F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855A6F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8F2DAD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7C37CF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219F1044"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47964F7" w14:textId="77777777" w:rsidTr="00A94A4E">
        <w:tc>
          <w:tcPr>
            <w:tcW w:w="591" w:type="dxa"/>
            <w:vMerge w:val="restart"/>
            <w:tcBorders>
              <w:top w:val="single" w:sz="18" w:space="0" w:color="D9D9D9" w:themeColor="background1" w:themeShade="D9"/>
            </w:tcBorders>
          </w:tcPr>
          <w:p w14:paraId="1DF88E7D"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18.</w:t>
            </w:r>
          </w:p>
        </w:tc>
        <w:tc>
          <w:tcPr>
            <w:tcW w:w="3307" w:type="dxa"/>
            <w:vMerge w:val="restart"/>
            <w:tcBorders>
              <w:top w:val="single" w:sz="18" w:space="0" w:color="D9D9D9" w:themeColor="background1" w:themeShade="D9"/>
            </w:tcBorders>
            <w:vAlign w:val="bottom"/>
          </w:tcPr>
          <w:p w14:paraId="637F0914" w14:textId="2ACD7B3A" w:rsidR="00701686" w:rsidRPr="00371EC6" w:rsidRDefault="00701686" w:rsidP="00C85351">
            <w:pPr>
              <w:spacing w:line="276" w:lineRule="auto"/>
              <w:rPr>
                <w:rFonts w:ascii="Times New Roman" w:hAnsi="Times New Roman" w:cs="Times New Roman"/>
                <w:bCs/>
                <w:sz w:val="16"/>
                <w:szCs w:val="16"/>
                <w:lang w:val="en-GB"/>
              </w:rPr>
            </w:pPr>
            <w:r w:rsidRPr="00916322">
              <w:rPr>
                <w:rFonts w:ascii="Times New Roman" w:hAnsi="Times New Roman" w:cs="Times New Roman"/>
                <w:bCs/>
                <w:sz w:val="16"/>
                <w:szCs w:val="16"/>
                <w:lang w:val="en-GB"/>
              </w:rPr>
              <w:t>In order to avoid the perception of self-interest, self-protection, favouritism or discrimination, the multiple-choice questions database should be published immediately on the web-site of the HJPC and in the Official Bulletin</w:t>
            </w:r>
            <w:r w:rsidRPr="00371EC6">
              <w:rPr>
                <w:rFonts w:ascii="Times New Roman" w:hAnsi="Times New Roman" w:cs="Times New Roman"/>
                <w:bCs/>
                <w:sz w:val="16"/>
                <w:szCs w:val="16"/>
                <w:lang w:val="en-GB"/>
              </w:rPr>
              <w:t>.</w:t>
            </w:r>
          </w:p>
        </w:tc>
        <w:tc>
          <w:tcPr>
            <w:tcW w:w="2763" w:type="dxa"/>
            <w:tcBorders>
              <w:top w:val="single" w:sz="18" w:space="0" w:color="D9D9D9" w:themeColor="background1" w:themeShade="D9"/>
            </w:tcBorders>
            <w:vAlign w:val="bottom"/>
          </w:tcPr>
          <w:p w14:paraId="1B8C42E6" w14:textId="367ABB2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6EEF23FB" w14:textId="6934D84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the Implementation of the Procedure for Entrance Exams and Introducing Structural Interviews</w:t>
            </w:r>
          </w:p>
        </w:tc>
        <w:tc>
          <w:tcPr>
            <w:tcW w:w="2140" w:type="dxa"/>
            <w:vMerge w:val="restart"/>
            <w:tcBorders>
              <w:top w:val="single" w:sz="18" w:space="0" w:color="D9D9D9" w:themeColor="background1" w:themeShade="D9"/>
            </w:tcBorders>
            <w:vAlign w:val="bottom"/>
          </w:tcPr>
          <w:p w14:paraId="6744376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F0DBDB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D32D1E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1ABFB0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DCB74B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3149A3D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1203A3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C661D27"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2BA3C5DF" w14:textId="77777777" w:rsidTr="00A94A4E">
        <w:trPr>
          <w:trHeight w:val="434"/>
        </w:trPr>
        <w:tc>
          <w:tcPr>
            <w:tcW w:w="591" w:type="dxa"/>
            <w:vMerge/>
          </w:tcPr>
          <w:p w14:paraId="7023450C"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141CDE2A"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3283AE07" w14:textId="36EAF52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00B801F0"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2E2EFAE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B5D2C6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07DCD7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53F2BA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379DFE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58FC35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74698D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A61F93F"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7F8B350" w14:textId="77777777" w:rsidTr="00A94A4E">
        <w:tc>
          <w:tcPr>
            <w:tcW w:w="591" w:type="dxa"/>
            <w:vMerge/>
            <w:tcBorders>
              <w:bottom w:val="single" w:sz="18" w:space="0" w:color="D9D9D9" w:themeColor="background1" w:themeShade="D9"/>
            </w:tcBorders>
          </w:tcPr>
          <w:p w14:paraId="44EAC9A3"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7E4652F2"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6AE8FADC" w14:textId="71E0D2C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06ECA7F6"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3FF43A5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76F21B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D6DBBA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5C4E2C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D3C3EA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4B3CC1D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4E55D3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E373BA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16E331C3" w14:textId="77777777" w:rsidTr="00A94A4E">
        <w:trPr>
          <w:trHeight w:val="1106"/>
        </w:trPr>
        <w:tc>
          <w:tcPr>
            <w:tcW w:w="591" w:type="dxa"/>
            <w:vMerge w:val="restart"/>
            <w:tcBorders>
              <w:top w:val="single" w:sz="18" w:space="0" w:color="D9D9D9" w:themeColor="background1" w:themeShade="D9"/>
            </w:tcBorders>
          </w:tcPr>
          <w:p w14:paraId="2B03D3A3"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lastRenderedPageBreak/>
              <w:t>19.</w:t>
            </w:r>
          </w:p>
        </w:tc>
        <w:tc>
          <w:tcPr>
            <w:tcW w:w="3307" w:type="dxa"/>
            <w:vMerge w:val="restart"/>
            <w:tcBorders>
              <w:top w:val="single" w:sz="18" w:space="0" w:color="D9D9D9" w:themeColor="background1" w:themeShade="D9"/>
            </w:tcBorders>
            <w:vAlign w:val="bottom"/>
          </w:tcPr>
          <w:p w14:paraId="4CDAEA4F" w14:textId="1EECFCD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bCs/>
                <w:sz w:val="16"/>
                <w:szCs w:val="16"/>
                <w:lang w:val="en-GB"/>
              </w:rPr>
              <w:t>T</w:t>
            </w:r>
            <w:r w:rsidRPr="00916322">
              <w:rPr>
                <w:rFonts w:ascii="Times New Roman" w:hAnsi="Times New Roman" w:cs="Times New Roman"/>
                <w:bCs/>
                <w:sz w:val="16"/>
                <w:szCs w:val="16"/>
                <w:lang w:val="en-GB"/>
              </w:rPr>
              <w:t xml:space="preserve">he </w:t>
            </w:r>
            <w:r w:rsidRPr="00916322">
              <w:rPr>
                <w:rFonts w:ascii="Times New Roman" w:hAnsi="Times New Roman" w:cs="Times New Roman"/>
                <w:sz w:val="16"/>
                <w:szCs w:val="16"/>
                <w:lang w:val="en-GB"/>
              </w:rPr>
              <w:t>revision, update and further implementation of the database should be planned immediately by the HJPC; a roadmap should be approved with the prevision of the update of single part of the database (by field of law) within given time (i.e.: revision of civil law's questions in one month; criminal law the following month, and so on); to achieve this goal a commission composed by judges and prosecutors selected on the base of a set of criteria (i.e. scientific titles, experience as trainer or lecturer, experience as appellate or SC judge…) upon a call of contribution should be appointed; as a principle, the activities of judges and prosecutors in the interest of the judiciary, shouldn't be paid but evaluated as qualitative indicators (of competence, legal knowledge, willingness to cooperate in the good functioning of the office and of the system, …) in the performance assessment process</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055BA73A" w14:textId="45331FD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282B1D56" w14:textId="343CC48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the Implementation of the Procedure for Entrance Exams and Introducing Structural Interviews</w:t>
            </w:r>
          </w:p>
        </w:tc>
        <w:tc>
          <w:tcPr>
            <w:tcW w:w="2140" w:type="dxa"/>
            <w:vMerge w:val="restart"/>
            <w:tcBorders>
              <w:top w:val="single" w:sz="18" w:space="0" w:color="D9D9D9" w:themeColor="background1" w:themeShade="D9"/>
            </w:tcBorders>
            <w:vAlign w:val="bottom"/>
          </w:tcPr>
          <w:p w14:paraId="191127B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22E39A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2678EA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9D81FE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34C406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F4F805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7FB6A0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231FD2B5"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0C7E7CDB" w14:textId="77777777" w:rsidTr="00A94A4E">
        <w:trPr>
          <w:trHeight w:val="1696"/>
        </w:trPr>
        <w:tc>
          <w:tcPr>
            <w:tcW w:w="591" w:type="dxa"/>
            <w:vMerge/>
          </w:tcPr>
          <w:p w14:paraId="24F8CEAC"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781D653D"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1AC1BD50" w14:textId="1D14268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15886C20"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2DA8B4B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C2A511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E767D9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2BC91D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735028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7B00D0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7F0A0B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55301F1"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0C69C53" w14:textId="77777777" w:rsidTr="00A94A4E">
        <w:tc>
          <w:tcPr>
            <w:tcW w:w="591" w:type="dxa"/>
            <w:vMerge/>
            <w:tcBorders>
              <w:bottom w:val="single" w:sz="18" w:space="0" w:color="D9D9D9" w:themeColor="background1" w:themeShade="D9"/>
            </w:tcBorders>
          </w:tcPr>
          <w:p w14:paraId="6B888C3D"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7078E037"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683E9916" w14:textId="77E4C80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4483CB9D"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0F27321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DB9269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30B772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9E7FC4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3C4E35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351598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2E3F4B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3E2F1F0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189977A" w14:textId="77777777" w:rsidTr="00A94A4E">
        <w:trPr>
          <w:trHeight w:val="858"/>
        </w:trPr>
        <w:tc>
          <w:tcPr>
            <w:tcW w:w="591" w:type="dxa"/>
            <w:vMerge w:val="restart"/>
            <w:tcBorders>
              <w:top w:val="single" w:sz="18" w:space="0" w:color="D9D9D9" w:themeColor="background1" w:themeShade="D9"/>
            </w:tcBorders>
          </w:tcPr>
          <w:p w14:paraId="4E67DFE3"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20.</w:t>
            </w:r>
          </w:p>
        </w:tc>
        <w:tc>
          <w:tcPr>
            <w:tcW w:w="3307" w:type="dxa"/>
            <w:vMerge w:val="restart"/>
            <w:tcBorders>
              <w:top w:val="single" w:sz="18" w:space="0" w:color="D9D9D9" w:themeColor="background1" w:themeShade="D9"/>
            </w:tcBorders>
            <w:vAlign w:val="bottom"/>
          </w:tcPr>
          <w:p w14:paraId="0204E91A" w14:textId="3192A5F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A</w:t>
            </w:r>
            <w:r w:rsidRPr="00916322">
              <w:rPr>
                <w:rFonts w:ascii="Times New Roman" w:hAnsi="Times New Roman" w:cs="Times New Roman"/>
                <w:sz w:val="16"/>
                <w:szCs w:val="16"/>
                <w:lang w:val="en-GB"/>
              </w:rPr>
              <w:t>fter verification by the Commission and Council, the electronic files used for the written test and the questions used for the structured interview should be included in the protected database - in which the questions for the entrance exam are stored and managed; the software (random selection system based on the design of each selection procedure) designed for the entrance exam will apply to files and questions' selection. This action is immediately possible on a technical point of view</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116F3190" w14:textId="342C8821"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71CD0DBF" w14:textId="6B04F68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the Implementation of the Procedure for Entrance Exams and Introducing Structural Interviews</w:t>
            </w:r>
          </w:p>
        </w:tc>
        <w:tc>
          <w:tcPr>
            <w:tcW w:w="2140" w:type="dxa"/>
            <w:vMerge w:val="restart"/>
            <w:tcBorders>
              <w:top w:val="single" w:sz="18" w:space="0" w:color="D9D9D9" w:themeColor="background1" w:themeShade="D9"/>
            </w:tcBorders>
            <w:vAlign w:val="bottom"/>
          </w:tcPr>
          <w:p w14:paraId="62953E3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280982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A58DCC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E1B111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F6A914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654B51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0AB46B8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68E0604"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DB21627" w14:textId="77777777" w:rsidTr="00A94A4E">
        <w:trPr>
          <w:trHeight w:val="693"/>
        </w:trPr>
        <w:tc>
          <w:tcPr>
            <w:tcW w:w="591" w:type="dxa"/>
            <w:vMerge/>
          </w:tcPr>
          <w:p w14:paraId="2684FCDD"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56E56015"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38A3EF81" w14:textId="09878D3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0427F498"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0BDF1EB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9A9645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27B10A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639E51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615FC0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47217C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807A7C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8BC5FC1"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78C16B5" w14:textId="77777777" w:rsidTr="00A94A4E">
        <w:tc>
          <w:tcPr>
            <w:tcW w:w="591" w:type="dxa"/>
            <w:vMerge/>
            <w:tcBorders>
              <w:bottom w:val="single" w:sz="18" w:space="0" w:color="D9D9D9" w:themeColor="background1" w:themeShade="D9"/>
            </w:tcBorders>
          </w:tcPr>
          <w:p w14:paraId="7408A1FE"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0A3B8696"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28A6DEF8" w14:textId="4A0F55C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4C48598"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2245E63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E9DCF8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73052E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3EA2DE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9F0E98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A3B2F9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B9C938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60D3C727"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28BA03F3" w14:textId="77777777" w:rsidTr="00A94A4E">
        <w:tc>
          <w:tcPr>
            <w:tcW w:w="591" w:type="dxa"/>
            <w:vMerge w:val="restart"/>
            <w:tcBorders>
              <w:top w:val="single" w:sz="18" w:space="0" w:color="D9D9D9" w:themeColor="background1" w:themeShade="D9"/>
            </w:tcBorders>
          </w:tcPr>
          <w:p w14:paraId="144FFB0B"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21.</w:t>
            </w:r>
          </w:p>
        </w:tc>
        <w:tc>
          <w:tcPr>
            <w:tcW w:w="3307" w:type="dxa"/>
            <w:vMerge w:val="restart"/>
            <w:tcBorders>
              <w:top w:val="single" w:sz="18" w:space="0" w:color="D9D9D9" w:themeColor="background1" w:themeShade="D9"/>
            </w:tcBorders>
            <w:vAlign w:val="bottom"/>
          </w:tcPr>
          <w:p w14:paraId="5B5E8DF1" w14:textId="78177FCB"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bCs/>
                <w:sz w:val="16"/>
                <w:szCs w:val="16"/>
                <w:lang w:val="en-GB"/>
              </w:rPr>
              <w:t>T</w:t>
            </w:r>
            <w:r w:rsidRPr="00EA1164">
              <w:rPr>
                <w:rFonts w:ascii="Times New Roman" w:hAnsi="Times New Roman" w:cs="Times New Roman"/>
                <w:bCs/>
                <w:sz w:val="16"/>
                <w:szCs w:val="16"/>
                <w:lang w:val="en-GB"/>
              </w:rPr>
              <w:t xml:space="preserve">he </w:t>
            </w:r>
            <w:r w:rsidRPr="00EA1164">
              <w:rPr>
                <w:rFonts w:ascii="Times New Roman" w:hAnsi="Times New Roman" w:cs="Times New Roman"/>
                <w:sz w:val="16"/>
                <w:szCs w:val="16"/>
                <w:lang w:val="en-GB"/>
              </w:rPr>
              <w:t xml:space="preserve">revision, update and further implementation of the database should be planned immediately by the HJPC and put in </w:t>
            </w:r>
            <w:r w:rsidRPr="00EA1164">
              <w:rPr>
                <w:rFonts w:ascii="Times New Roman" w:hAnsi="Times New Roman" w:cs="Times New Roman"/>
                <w:sz w:val="16"/>
                <w:szCs w:val="16"/>
                <w:lang w:val="en-GB"/>
              </w:rPr>
              <w:lastRenderedPageBreak/>
              <w:t>place with the same procedure suggested for the multiple-choice questions database</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55783230" w14:textId="62D0ECF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lastRenderedPageBreak/>
              <w:t>The recommendation is being considered by standing committee</w:t>
            </w:r>
          </w:p>
        </w:tc>
        <w:tc>
          <w:tcPr>
            <w:tcW w:w="1501" w:type="dxa"/>
            <w:vMerge w:val="restart"/>
            <w:tcBorders>
              <w:top w:val="single" w:sz="18" w:space="0" w:color="D9D9D9" w:themeColor="background1" w:themeShade="D9"/>
            </w:tcBorders>
            <w:vAlign w:val="bottom"/>
          </w:tcPr>
          <w:p w14:paraId="7F2A3AE5" w14:textId="1C2F1D1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Standing Committee for the Implementation of </w:t>
            </w:r>
            <w:r>
              <w:rPr>
                <w:rFonts w:ascii="Times New Roman" w:hAnsi="Times New Roman" w:cs="Times New Roman"/>
                <w:sz w:val="16"/>
                <w:szCs w:val="16"/>
                <w:lang w:val="en-GB"/>
              </w:rPr>
              <w:lastRenderedPageBreak/>
              <w:t>the Procedure for Entrance Exams and Introducing Structural Interviews</w:t>
            </w:r>
          </w:p>
        </w:tc>
        <w:tc>
          <w:tcPr>
            <w:tcW w:w="2140" w:type="dxa"/>
            <w:vMerge w:val="restart"/>
            <w:tcBorders>
              <w:top w:val="single" w:sz="18" w:space="0" w:color="D9D9D9" w:themeColor="background1" w:themeShade="D9"/>
            </w:tcBorders>
            <w:vAlign w:val="bottom"/>
          </w:tcPr>
          <w:p w14:paraId="12224CC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8E7D27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0831D1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0FEE13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D1355E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9D41A9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90D2D9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299A8A57"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0768482" w14:textId="77777777" w:rsidTr="00A94A4E">
        <w:tc>
          <w:tcPr>
            <w:tcW w:w="591" w:type="dxa"/>
            <w:vMerge/>
          </w:tcPr>
          <w:p w14:paraId="03363AAD"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5275B791"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091022C7" w14:textId="26E52A6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 xml:space="preserve">The recommendation is being </w:t>
            </w:r>
            <w:r>
              <w:rPr>
                <w:rFonts w:ascii="Times New Roman" w:hAnsi="Times New Roman" w:cs="Times New Roman"/>
                <w:color w:val="000000"/>
                <w:sz w:val="16"/>
                <w:szCs w:val="16"/>
                <w:lang w:val="en-GB"/>
              </w:rPr>
              <w:lastRenderedPageBreak/>
              <w:t>considered by the Council</w:t>
            </w:r>
          </w:p>
        </w:tc>
        <w:tc>
          <w:tcPr>
            <w:tcW w:w="1501" w:type="dxa"/>
            <w:vMerge/>
            <w:vAlign w:val="bottom"/>
          </w:tcPr>
          <w:p w14:paraId="4B12E264"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2E83F5B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77629B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B2B798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3DE2B37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3D0AF01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7AA37E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82EF7E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CE8223F"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115E0410" w14:textId="77777777" w:rsidTr="00A94A4E">
        <w:tc>
          <w:tcPr>
            <w:tcW w:w="591" w:type="dxa"/>
            <w:vMerge/>
            <w:tcBorders>
              <w:bottom w:val="single" w:sz="18" w:space="0" w:color="D9D9D9" w:themeColor="background1" w:themeShade="D9"/>
            </w:tcBorders>
          </w:tcPr>
          <w:p w14:paraId="1DC63CDB"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591957ED"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3C4F0C0B" w14:textId="3911F06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F8DDFE2"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40D2AB6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D077BF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32CA1B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245507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82D7EC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466BC6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45719F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7C8B919C"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426B624" w14:textId="77777777" w:rsidTr="00A94A4E">
        <w:tc>
          <w:tcPr>
            <w:tcW w:w="591" w:type="dxa"/>
            <w:vMerge w:val="restart"/>
            <w:tcBorders>
              <w:top w:val="single" w:sz="18" w:space="0" w:color="D9D9D9" w:themeColor="background1" w:themeShade="D9"/>
            </w:tcBorders>
          </w:tcPr>
          <w:p w14:paraId="5ECE8CFD"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22.</w:t>
            </w:r>
          </w:p>
        </w:tc>
        <w:tc>
          <w:tcPr>
            <w:tcW w:w="3307" w:type="dxa"/>
            <w:vMerge w:val="restart"/>
            <w:tcBorders>
              <w:top w:val="single" w:sz="18" w:space="0" w:color="D9D9D9" w:themeColor="background1" w:themeShade="D9"/>
            </w:tcBorders>
            <w:vAlign w:val="bottom"/>
          </w:tcPr>
          <w:p w14:paraId="3503A213" w14:textId="635F61F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A</w:t>
            </w:r>
            <w:r w:rsidRPr="00E43E95">
              <w:rPr>
                <w:rFonts w:ascii="Times New Roman" w:hAnsi="Times New Roman" w:cs="Times New Roman"/>
                <w:sz w:val="16"/>
                <w:szCs w:val="16"/>
                <w:lang w:val="en-GB"/>
              </w:rPr>
              <w:t xml:space="preserve"> new model of written and oral entrance exam that is more selective shall be designed</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676D7669" w14:textId="3265E6D1"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6D648D3B" w14:textId="5E76BB0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the Implementation of the Procedure for Entrance Exams and Introducing Structural Interviews</w:t>
            </w:r>
          </w:p>
        </w:tc>
        <w:tc>
          <w:tcPr>
            <w:tcW w:w="2140" w:type="dxa"/>
            <w:vMerge w:val="restart"/>
            <w:tcBorders>
              <w:top w:val="single" w:sz="18" w:space="0" w:color="D9D9D9" w:themeColor="background1" w:themeShade="D9"/>
            </w:tcBorders>
            <w:vAlign w:val="bottom"/>
          </w:tcPr>
          <w:p w14:paraId="458B10A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30A0EF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3ECD3B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F8350A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BBADFF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B2F5F9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0372578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493C62E"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B29C789" w14:textId="77777777" w:rsidTr="00CD4155">
        <w:trPr>
          <w:trHeight w:val="718"/>
        </w:trPr>
        <w:tc>
          <w:tcPr>
            <w:tcW w:w="591" w:type="dxa"/>
            <w:vMerge/>
          </w:tcPr>
          <w:p w14:paraId="1C265E58"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06FE1297"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5C1BDC4F" w14:textId="1FA5C33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33DF980B"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23D8B39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B6D85C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3B24E2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A6C273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2298A6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EAE687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3EA135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5F4CB58"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0867526E" w14:textId="77777777" w:rsidTr="00A94A4E">
        <w:tc>
          <w:tcPr>
            <w:tcW w:w="591" w:type="dxa"/>
            <w:vMerge/>
            <w:tcBorders>
              <w:bottom w:val="single" w:sz="18" w:space="0" w:color="D9D9D9" w:themeColor="background1" w:themeShade="D9"/>
            </w:tcBorders>
          </w:tcPr>
          <w:p w14:paraId="4CD8A112"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2DA80243"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216B8C33" w14:textId="29B6BED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5EE3B6C"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0F6A6F3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13A11D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BCB0BB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78C740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24CC12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59B77C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84F1E0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2E40D63B"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A303B63" w14:textId="77777777" w:rsidTr="00A94A4E">
        <w:trPr>
          <w:trHeight w:val="607"/>
        </w:trPr>
        <w:tc>
          <w:tcPr>
            <w:tcW w:w="591" w:type="dxa"/>
            <w:vMerge w:val="restart"/>
            <w:tcBorders>
              <w:top w:val="single" w:sz="18" w:space="0" w:color="D9D9D9" w:themeColor="background1" w:themeShade="D9"/>
            </w:tcBorders>
          </w:tcPr>
          <w:p w14:paraId="7ED1F3E3"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23.</w:t>
            </w:r>
          </w:p>
        </w:tc>
        <w:tc>
          <w:tcPr>
            <w:tcW w:w="3307" w:type="dxa"/>
            <w:vMerge w:val="restart"/>
            <w:tcBorders>
              <w:top w:val="single" w:sz="18" w:space="0" w:color="D9D9D9" w:themeColor="background1" w:themeShade="D9"/>
            </w:tcBorders>
            <w:vAlign w:val="bottom"/>
          </w:tcPr>
          <w:p w14:paraId="578658EE" w14:textId="6C7A8338" w:rsidR="00701686" w:rsidRPr="00371EC6" w:rsidRDefault="00701686" w:rsidP="00C85351">
            <w:pPr>
              <w:spacing w:line="276" w:lineRule="auto"/>
              <w:rPr>
                <w:rFonts w:ascii="Times New Roman" w:hAnsi="Times New Roman" w:cs="Times New Roman"/>
                <w:sz w:val="16"/>
                <w:szCs w:val="16"/>
                <w:lang w:val="en-GB"/>
              </w:rPr>
            </w:pPr>
            <w:r w:rsidRPr="00E31E37">
              <w:rPr>
                <w:rFonts w:ascii="Times New Roman" w:hAnsi="Times New Roman" w:cs="Times New Roman"/>
                <w:sz w:val="16"/>
                <w:szCs w:val="16"/>
                <w:lang w:val="en-GB"/>
              </w:rPr>
              <w:t>In order to take in consideration the quality and competence of internal candidates, in the internal promotion system (from a lower to a higher level) and in the case of appointment to managerial position procedure, the results of periodic evaluation of professionalism should be taken in consideration</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580E79E7" w14:textId="6C53C94F"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3E676BC9" w14:textId="34C0508B"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 xml:space="preserve">Standing Committee for Legislation, </w:t>
            </w:r>
          </w:p>
          <w:p w14:paraId="209EC1D5" w14:textId="41A03F1B"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the Implementation of the Procedure for Entrance Exams and Introducing Structural Interviews</w:t>
            </w:r>
          </w:p>
        </w:tc>
        <w:tc>
          <w:tcPr>
            <w:tcW w:w="2140" w:type="dxa"/>
            <w:vMerge w:val="restart"/>
            <w:tcBorders>
              <w:top w:val="single" w:sz="18" w:space="0" w:color="D9D9D9" w:themeColor="background1" w:themeShade="D9"/>
            </w:tcBorders>
            <w:vAlign w:val="bottom"/>
          </w:tcPr>
          <w:p w14:paraId="057ECA9F" w14:textId="42775F5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partially depends on the amendments to the Law on the HJPC BiH</w:t>
            </w:r>
            <w:r w:rsidRPr="00371EC6">
              <w:rPr>
                <w:rFonts w:ascii="Times New Roman" w:hAnsi="Times New Roman" w:cs="Times New Roman"/>
                <w:sz w:val="16"/>
                <w:szCs w:val="16"/>
                <w:lang w:val="en-GB"/>
              </w:rPr>
              <w:t xml:space="preserve">. </w:t>
            </w:r>
          </w:p>
        </w:tc>
        <w:tc>
          <w:tcPr>
            <w:tcW w:w="751" w:type="dxa"/>
            <w:tcBorders>
              <w:top w:val="single" w:sz="18" w:space="0" w:color="D9D9D9" w:themeColor="background1" w:themeShade="D9"/>
            </w:tcBorders>
            <w:shd w:val="clear" w:color="auto" w:fill="B8CCE4" w:themeFill="accent1" w:themeFillTint="66"/>
            <w:vAlign w:val="center"/>
          </w:tcPr>
          <w:p w14:paraId="6C2FD8C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29B374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7A4B6F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50C44E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2BD1A1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0B9F47C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890E864"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794B937" w14:textId="77777777" w:rsidTr="00CD4155">
        <w:trPr>
          <w:trHeight w:val="901"/>
        </w:trPr>
        <w:tc>
          <w:tcPr>
            <w:tcW w:w="591" w:type="dxa"/>
            <w:vMerge/>
          </w:tcPr>
          <w:p w14:paraId="576336EE"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143F2CDE"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56A90369" w14:textId="31BA1BB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2CF4A6EA"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40B43BB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D62E99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36A81C1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A4AC78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1D5FEE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99FE05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56E6B4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817794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7EB8198" w14:textId="77777777" w:rsidTr="00A94A4E">
        <w:tc>
          <w:tcPr>
            <w:tcW w:w="591" w:type="dxa"/>
            <w:vMerge/>
            <w:tcBorders>
              <w:bottom w:val="single" w:sz="18" w:space="0" w:color="D9D9D9" w:themeColor="background1" w:themeShade="D9"/>
            </w:tcBorders>
          </w:tcPr>
          <w:p w14:paraId="7F9248B2"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29FBCD13"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3BF727D8" w14:textId="0C32A51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13C0706C"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58A5A8B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6473BC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5CCB7A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9AD64C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BFFA5C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98745F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594E96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6CCBF7B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E4489B6" w14:textId="77777777" w:rsidTr="00A94A4E">
        <w:trPr>
          <w:trHeight w:val="575"/>
        </w:trPr>
        <w:tc>
          <w:tcPr>
            <w:tcW w:w="591" w:type="dxa"/>
            <w:vMerge w:val="restart"/>
            <w:tcBorders>
              <w:top w:val="single" w:sz="18" w:space="0" w:color="D9D9D9" w:themeColor="background1" w:themeShade="D9"/>
            </w:tcBorders>
          </w:tcPr>
          <w:p w14:paraId="50D79B21"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24.</w:t>
            </w:r>
          </w:p>
        </w:tc>
        <w:tc>
          <w:tcPr>
            <w:tcW w:w="3307" w:type="dxa"/>
            <w:vMerge w:val="restart"/>
            <w:tcBorders>
              <w:top w:val="single" w:sz="18" w:space="0" w:color="D9D9D9" w:themeColor="background1" w:themeShade="D9"/>
            </w:tcBorders>
            <w:vAlign w:val="bottom"/>
          </w:tcPr>
          <w:p w14:paraId="7A6724F0" w14:textId="4AB4F289" w:rsidR="00701686" w:rsidRPr="00371EC6" w:rsidRDefault="00701686" w:rsidP="00C85351">
            <w:pPr>
              <w:spacing w:line="276" w:lineRule="auto"/>
              <w:rPr>
                <w:rFonts w:ascii="Times New Roman" w:hAnsi="Times New Roman" w:cs="Times New Roman"/>
                <w:sz w:val="16"/>
                <w:szCs w:val="16"/>
                <w:lang w:val="en-GB"/>
              </w:rPr>
            </w:pPr>
            <w:r w:rsidRPr="00E31E37">
              <w:rPr>
                <w:rFonts w:ascii="Times New Roman" w:hAnsi="Times New Roman" w:cs="Times New Roman"/>
                <w:sz w:val="16"/>
                <w:szCs w:val="16"/>
                <w:lang w:val="en-GB"/>
              </w:rPr>
              <w:t>In this aim, the current system of performance evaluation - mostly based on quantitative criteria, leading to not realistic and standardised results, having a disproportional weight in the selection process – should be dramatically improved by the adoption of a new Book of Rules on performances' evaluation</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6201173A" w14:textId="7FD424F1"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5EE4F8A4" w14:textId="45C3CD1A"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11238CFD" w14:textId="3A261F8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1BE47E7C" w14:textId="6A597B4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lastRenderedPageBreak/>
              <w:t>Standing Committee for Prosecutorial Efficiency</w:t>
            </w:r>
          </w:p>
        </w:tc>
        <w:tc>
          <w:tcPr>
            <w:tcW w:w="2140" w:type="dxa"/>
            <w:vMerge w:val="restart"/>
            <w:tcBorders>
              <w:top w:val="single" w:sz="18" w:space="0" w:color="D9D9D9" w:themeColor="background1" w:themeShade="D9"/>
            </w:tcBorders>
            <w:vAlign w:val="bottom"/>
          </w:tcPr>
          <w:p w14:paraId="27D513D8" w14:textId="306A69E9" w:rsidR="00701686" w:rsidRPr="00371EC6" w:rsidRDefault="00A16DD0"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lastRenderedPageBreak/>
              <w:t>The implementation of the recommendation requires amendments to the Criteria for appraisal of prosecutors and Criteria for appraisal of court presidents, judges (and e</w:t>
            </w:r>
            <w:r w:rsidR="000457AD">
              <w:rPr>
                <w:rFonts w:ascii="Times New Roman" w:hAnsi="Times New Roman" w:cs="Times New Roman"/>
                <w:sz w:val="16"/>
                <w:szCs w:val="16"/>
                <w:lang w:val="en-GB"/>
              </w:rPr>
              <w:t>xpert associates in municipal</w:t>
            </w:r>
            <w:r>
              <w:rPr>
                <w:rFonts w:ascii="Times New Roman" w:hAnsi="Times New Roman" w:cs="Times New Roman"/>
                <w:sz w:val="16"/>
                <w:szCs w:val="16"/>
                <w:lang w:val="en-GB"/>
              </w:rPr>
              <w:t xml:space="preserve"> courts). </w:t>
            </w:r>
          </w:p>
        </w:tc>
        <w:tc>
          <w:tcPr>
            <w:tcW w:w="751" w:type="dxa"/>
            <w:tcBorders>
              <w:top w:val="single" w:sz="18" w:space="0" w:color="D9D9D9" w:themeColor="background1" w:themeShade="D9"/>
            </w:tcBorders>
            <w:shd w:val="clear" w:color="auto" w:fill="B8CCE4" w:themeFill="accent1" w:themeFillTint="66"/>
            <w:vAlign w:val="center"/>
          </w:tcPr>
          <w:p w14:paraId="3467132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157405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B4B729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878CF5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DB83D4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014083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B8AFE24"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BAFAC3C" w14:textId="77777777" w:rsidTr="00A94A4E">
        <w:trPr>
          <w:trHeight w:val="704"/>
        </w:trPr>
        <w:tc>
          <w:tcPr>
            <w:tcW w:w="591" w:type="dxa"/>
            <w:vMerge/>
          </w:tcPr>
          <w:p w14:paraId="3663F4D8"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33B4C142"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3866E30F" w14:textId="760A98D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E21875F"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475327F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C303FF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21394E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444C43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D27C7A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A22ED1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8EE77A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F702106"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3AA6C88" w14:textId="77777777" w:rsidTr="00A94A4E">
        <w:tc>
          <w:tcPr>
            <w:tcW w:w="591" w:type="dxa"/>
            <w:vMerge/>
            <w:tcBorders>
              <w:bottom w:val="single" w:sz="18" w:space="0" w:color="D9D9D9" w:themeColor="background1" w:themeShade="D9"/>
            </w:tcBorders>
          </w:tcPr>
          <w:p w14:paraId="2D6F5775"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237AFF4B"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40A0A747" w14:textId="63DB4C1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6E3E301F"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62C9139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7016B4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C7DAAC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C0D9DA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1654E1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6723E1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7C5FCB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717C9699"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2B6FDAE" w14:textId="77777777" w:rsidTr="000457AD">
        <w:trPr>
          <w:trHeight w:val="1367"/>
        </w:trPr>
        <w:tc>
          <w:tcPr>
            <w:tcW w:w="591" w:type="dxa"/>
            <w:vMerge w:val="restart"/>
            <w:tcBorders>
              <w:top w:val="single" w:sz="18" w:space="0" w:color="D9D9D9" w:themeColor="background1" w:themeShade="D9"/>
            </w:tcBorders>
          </w:tcPr>
          <w:p w14:paraId="4C128E79"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lastRenderedPageBreak/>
              <w:t>25.</w:t>
            </w:r>
          </w:p>
        </w:tc>
        <w:tc>
          <w:tcPr>
            <w:tcW w:w="3307" w:type="dxa"/>
            <w:vMerge w:val="restart"/>
            <w:tcBorders>
              <w:top w:val="single" w:sz="18" w:space="0" w:color="D9D9D9" w:themeColor="background1" w:themeShade="D9"/>
            </w:tcBorders>
            <w:vAlign w:val="bottom"/>
          </w:tcPr>
          <w:p w14:paraId="7EF09577" w14:textId="286A4262" w:rsidR="00701686" w:rsidRPr="00371EC6" w:rsidRDefault="00701686" w:rsidP="00C85351">
            <w:pPr>
              <w:spacing w:line="276" w:lineRule="auto"/>
              <w:rPr>
                <w:rFonts w:ascii="Times New Roman" w:hAnsi="Times New Roman" w:cs="Times New Roman"/>
                <w:sz w:val="16"/>
                <w:szCs w:val="16"/>
                <w:lang w:val="en-GB"/>
              </w:rPr>
            </w:pPr>
            <w:r w:rsidRPr="00E31E37">
              <w:rPr>
                <w:rFonts w:ascii="Times New Roman" w:hAnsi="Times New Roman" w:cs="Times New Roman"/>
                <w:sz w:val="16"/>
                <w:szCs w:val="16"/>
                <w:lang w:val="en-GB"/>
              </w:rPr>
              <w:t>The council should internally amend the relevant rules in order: 3a) to include qualitative criteria and indicators (such as: drafting skills legal knowledge; impartiality; case management skills), and further elaborate quantitative criteria; 3b) to consider the inclusion in the procedure of: self-evaluation; report from the Head of the judicial office (Chief Prosecutor, Court President) and the evaluation of legal documents produced by the candidates and randomly selected, including indictments, decisions, judgments, trial minutes etc.; 3c) to preview that the final evaluation is to be approved by the HJPC</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6EA2EA71" w14:textId="1E42AD2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7B08E6C3" w14:textId="0AEB49EB"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 xml:space="preserve">Standing Committee for Legislation, </w:t>
            </w:r>
          </w:p>
          <w:p w14:paraId="1F89AE78" w14:textId="3722DD18"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7FF6ED28" w14:textId="3D01E2C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3EF5273E" w14:textId="4EBA7C61"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tcBorders>
            <w:vAlign w:val="bottom"/>
          </w:tcPr>
          <w:p w14:paraId="5DEF5E59" w14:textId="5D5411ED" w:rsidR="00701686" w:rsidRPr="00371EC6" w:rsidRDefault="00C3753A"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The implementation of the recommendation requires amendments to the Criteria for appraisal of prosecutors. The implementation of the recommendation partially depends on </w:t>
            </w:r>
            <w:r w:rsidR="0068062F">
              <w:rPr>
                <w:rFonts w:ascii="Times New Roman" w:hAnsi="Times New Roman" w:cs="Times New Roman"/>
                <w:sz w:val="16"/>
                <w:szCs w:val="16"/>
                <w:lang w:val="en-GB"/>
              </w:rPr>
              <w:t xml:space="preserve">the </w:t>
            </w:r>
            <w:r>
              <w:rPr>
                <w:rFonts w:ascii="Times New Roman" w:hAnsi="Times New Roman" w:cs="Times New Roman"/>
                <w:sz w:val="16"/>
                <w:szCs w:val="16"/>
                <w:lang w:val="en-GB"/>
              </w:rPr>
              <w:t xml:space="preserve">amendments to the Law on the HJPC BiH. </w:t>
            </w:r>
          </w:p>
        </w:tc>
        <w:tc>
          <w:tcPr>
            <w:tcW w:w="751" w:type="dxa"/>
            <w:tcBorders>
              <w:top w:val="single" w:sz="18" w:space="0" w:color="D9D9D9" w:themeColor="background1" w:themeShade="D9"/>
            </w:tcBorders>
            <w:shd w:val="clear" w:color="auto" w:fill="B8CCE4" w:themeFill="accent1" w:themeFillTint="66"/>
            <w:vAlign w:val="center"/>
          </w:tcPr>
          <w:p w14:paraId="43035A9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2B7400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B2018F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96AC66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04AFF7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837571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0E14E58D"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170D0B23" w14:textId="77777777" w:rsidTr="000457AD">
        <w:trPr>
          <w:trHeight w:val="1550"/>
        </w:trPr>
        <w:tc>
          <w:tcPr>
            <w:tcW w:w="591" w:type="dxa"/>
            <w:vMerge/>
          </w:tcPr>
          <w:p w14:paraId="512EE389"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0EDBEB1F"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25D7AA67" w14:textId="0853DCC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DB0F65A"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68E7B8B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CA6B63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2A89B5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95B55A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FF0EE3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8EF569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0DA024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696176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ECA0C85" w14:textId="77777777" w:rsidTr="00A94A4E">
        <w:tc>
          <w:tcPr>
            <w:tcW w:w="591" w:type="dxa"/>
            <w:vMerge/>
            <w:tcBorders>
              <w:bottom w:val="single" w:sz="18" w:space="0" w:color="D9D9D9" w:themeColor="background1" w:themeShade="D9"/>
            </w:tcBorders>
          </w:tcPr>
          <w:p w14:paraId="6A70F815"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0AEA2A94"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54702749" w14:textId="395C58E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6DA00C36"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300154A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E1946D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ABF541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90AA43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84BB1D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AF284B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4D9FA6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49683BC7"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1F3A84F9" w14:textId="77777777" w:rsidTr="0068062F">
        <w:trPr>
          <w:trHeight w:val="771"/>
        </w:trPr>
        <w:tc>
          <w:tcPr>
            <w:tcW w:w="591" w:type="dxa"/>
            <w:vMerge w:val="restart"/>
            <w:tcBorders>
              <w:top w:val="single" w:sz="18" w:space="0" w:color="D9D9D9" w:themeColor="background1" w:themeShade="D9"/>
            </w:tcBorders>
          </w:tcPr>
          <w:p w14:paraId="684F323D"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26.</w:t>
            </w:r>
          </w:p>
        </w:tc>
        <w:tc>
          <w:tcPr>
            <w:tcW w:w="3307" w:type="dxa"/>
            <w:vMerge w:val="restart"/>
            <w:tcBorders>
              <w:top w:val="single" w:sz="18" w:space="0" w:color="D9D9D9" w:themeColor="background1" w:themeShade="D9"/>
            </w:tcBorders>
            <w:vAlign w:val="bottom"/>
          </w:tcPr>
          <w:p w14:paraId="41474BE4" w14:textId="07DBF89F" w:rsidR="00701686" w:rsidRPr="00371EC6" w:rsidRDefault="00701686" w:rsidP="00C85351">
            <w:pPr>
              <w:spacing w:line="276" w:lineRule="auto"/>
              <w:rPr>
                <w:rFonts w:ascii="Times New Roman" w:hAnsi="Times New Roman" w:cs="Times New Roman"/>
                <w:sz w:val="16"/>
                <w:szCs w:val="16"/>
                <w:lang w:val="en-GB"/>
              </w:rPr>
            </w:pPr>
            <w:r w:rsidRPr="009D1583">
              <w:rPr>
                <w:rFonts w:ascii="Times New Roman" w:hAnsi="Times New Roman" w:cs="Times New Roman"/>
                <w:sz w:val="16"/>
                <w:szCs w:val="16"/>
                <w:lang w:val="en-GB"/>
              </w:rPr>
              <w:t>A legal remedy should be introduced, available to the candidates or other interested parties with regard to council decisions affecting them- such as Recruitment, appointment, reappointment and removal; appointment and removal of managerial position; assessme</w:t>
            </w:r>
            <w:r>
              <w:rPr>
                <w:rFonts w:ascii="Times New Roman" w:hAnsi="Times New Roman" w:cs="Times New Roman"/>
                <w:sz w:val="16"/>
                <w:szCs w:val="16"/>
                <w:lang w:val="en-GB"/>
              </w:rPr>
              <w:t xml:space="preserve">nt of performances; </w:t>
            </w:r>
            <w:r w:rsidRPr="009D1583">
              <w:rPr>
                <w:rFonts w:ascii="Times New Roman" w:hAnsi="Times New Roman" w:cs="Times New Roman"/>
                <w:sz w:val="16"/>
                <w:szCs w:val="16"/>
                <w:lang w:val="en-GB"/>
              </w:rPr>
              <w:t>transfer; promotions;  disciplinary measures; retirement / early retirement, reintegration</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67373BB9" w14:textId="2A9D7CB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4CFB1680" w14:textId="5987CBC2"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579B14B9" w14:textId="5360E7B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7376F07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4F32D3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0197A4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C75E37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1A34F7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212CC49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D7F144C"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FFAD379" w14:textId="77777777" w:rsidTr="0068062F">
        <w:trPr>
          <w:trHeight w:val="548"/>
        </w:trPr>
        <w:tc>
          <w:tcPr>
            <w:tcW w:w="591" w:type="dxa"/>
            <w:vMerge/>
          </w:tcPr>
          <w:p w14:paraId="230C045F"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1F108808"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583F5460" w14:textId="50BAFB3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1094CCEE"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3786891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3F4563B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410083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5618663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1175C2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837E34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3178FE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9F7BC2D"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C1A179B" w14:textId="77777777" w:rsidTr="00A94A4E">
        <w:tc>
          <w:tcPr>
            <w:tcW w:w="591" w:type="dxa"/>
            <w:vMerge/>
            <w:tcBorders>
              <w:bottom w:val="single" w:sz="18" w:space="0" w:color="D9D9D9" w:themeColor="background1" w:themeShade="D9"/>
            </w:tcBorders>
          </w:tcPr>
          <w:p w14:paraId="548FD3F3"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2CC2E905"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4C723331" w14:textId="737D568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5422B87D"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530C7D8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137C5D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3AE566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23559D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3C4CF1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049AFD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5EB15E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06B44079"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2F538A59" w14:textId="77777777" w:rsidTr="00A94A4E">
        <w:trPr>
          <w:trHeight w:val="649"/>
        </w:trPr>
        <w:tc>
          <w:tcPr>
            <w:tcW w:w="591" w:type="dxa"/>
            <w:vMerge w:val="restart"/>
            <w:tcBorders>
              <w:top w:val="single" w:sz="18" w:space="0" w:color="D9D9D9" w:themeColor="background1" w:themeShade="D9"/>
            </w:tcBorders>
          </w:tcPr>
          <w:p w14:paraId="6C126489" w14:textId="25FA348B"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27.</w:t>
            </w:r>
          </w:p>
        </w:tc>
        <w:tc>
          <w:tcPr>
            <w:tcW w:w="3307" w:type="dxa"/>
            <w:vMerge w:val="restart"/>
            <w:tcBorders>
              <w:top w:val="single" w:sz="18" w:space="0" w:color="D9D9D9" w:themeColor="background1" w:themeShade="D9"/>
            </w:tcBorders>
            <w:vAlign w:val="bottom"/>
          </w:tcPr>
          <w:p w14:paraId="18A7C3EC" w14:textId="0F4095BF" w:rsidR="00701686" w:rsidRPr="00371EC6" w:rsidRDefault="00701686" w:rsidP="00C85351">
            <w:pPr>
              <w:spacing w:line="276" w:lineRule="auto"/>
              <w:rPr>
                <w:rFonts w:ascii="Times New Roman" w:hAnsi="Times New Roman" w:cs="Times New Roman"/>
                <w:sz w:val="16"/>
                <w:szCs w:val="16"/>
                <w:lang w:val="en-GB"/>
              </w:rPr>
            </w:pPr>
            <w:r w:rsidRPr="000A32E7">
              <w:rPr>
                <w:rFonts w:ascii="Times New Roman" w:hAnsi="Times New Roman" w:cs="Times New Roman"/>
                <w:sz w:val="16"/>
                <w:szCs w:val="16"/>
                <w:lang w:val="en-GB"/>
              </w:rPr>
              <w:t xml:space="preserve">Looking forward to establishing a training institute at State level (for common initial and long-learning training in the field of </w:t>
            </w:r>
            <w:r w:rsidRPr="000A32E7">
              <w:rPr>
                <w:rFonts w:ascii="Times New Roman" w:hAnsi="Times New Roman" w:cs="Times New Roman"/>
                <w:sz w:val="16"/>
                <w:szCs w:val="16"/>
                <w:lang w:val="en-GB"/>
              </w:rPr>
              <w:lastRenderedPageBreak/>
              <w:t>constitutional law, European and international law, ethic and deontology, communications skills, case and court management, investigative techniques, …). Taking into account the current legal and constitutional requirements, the Council should set up (by regulation) a Training Committee (integrated by experienced judges and prosecutors), give guidelines on initial training and tutorial tools</w:t>
            </w:r>
            <w:r>
              <w:rPr>
                <w:rFonts w:ascii="Times New Roman" w:hAnsi="Times New Roman" w:cs="Times New Roman"/>
                <w:sz w:val="16"/>
                <w:szCs w:val="16"/>
                <w:lang w:val="en-GB"/>
              </w:rPr>
              <w:t>, and organize training actions</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7713FACA" w14:textId="214DDDE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lastRenderedPageBreak/>
              <w:t>The recommendation is being considered by standing committee</w:t>
            </w:r>
          </w:p>
        </w:tc>
        <w:tc>
          <w:tcPr>
            <w:tcW w:w="1501" w:type="dxa"/>
            <w:vMerge w:val="restart"/>
            <w:tcBorders>
              <w:top w:val="single" w:sz="18" w:space="0" w:color="D9D9D9" w:themeColor="background1" w:themeShade="D9"/>
            </w:tcBorders>
            <w:vAlign w:val="bottom"/>
          </w:tcPr>
          <w:p w14:paraId="54891137" w14:textId="66880D1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Standing Committee for Education and for </w:t>
            </w:r>
            <w:r>
              <w:rPr>
                <w:rFonts w:ascii="Times New Roman" w:hAnsi="Times New Roman" w:cs="Times New Roman"/>
                <w:sz w:val="16"/>
                <w:szCs w:val="16"/>
                <w:lang w:val="en-GB"/>
              </w:rPr>
              <w:lastRenderedPageBreak/>
              <w:t>Judicial Documentation Centre</w:t>
            </w:r>
          </w:p>
        </w:tc>
        <w:tc>
          <w:tcPr>
            <w:tcW w:w="2140" w:type="dxa"/>
            <w:vMerge w:val="restart"/>
            <w:tcBorders>
              <w:top w:val="single" w:sz="18" w:space="0" w:color="D9D9D9" w:themeColor="background1" w:themeShade="D9"/>
            </w:tcBorders>
            <w:vAlign w:val="bottom"/>
          </w:tcPr>
          <w:p w14:paraId="2966524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57066A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420141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DAF083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EDA6A8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C36EEA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26E5C8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0EDF808E"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C8271F4" w14:textId="77777777" w:rsidTr="00A94A4E">
        <w:trPr>
          <w:trHeight w:val="648"/>
        </w:trPr>
        <w:tc>
          <w:tcPr>
            <w:tcW w:w="591" w:type="dxa"/>
            <w:vMerge/>
            <w:vAlign w:val="bottom"/>
          </w:tcPr>
          <w:p w14:paraId="32EF4C1A" w14:textId="77777777" w:rsidR="00701686" w:rsidRPr="00371EC6" w:rsidRDefault="00701686" w:rsidP="00C85351">
            <w:pPr>
              <w:spacing w:line="276" w:lineRule="auto"/>
              <w:jc w:val="center"/>
              <w:rPr>
                <w:rFonts w:ascii="Times New Roman" w:hAnsi="Times New Roman" w:cs="Times New Roman"/>
                <w:sz w:val="16"/>
                <w:szCs w:val="16"/>
                <w:lang w:val="en-GB"/>
              </w:rPr>
            </w:pPr>
          </w:p>
        </w:tc>
        <w:tc>
          <w:tcPr>
            <w:tcW w:w="3307" w:type="dxa"/>
            <w:vMerge/>
            <w:vAlign w:val="bottom"/>
          </w:tcPr>
          <w:p w14:paraId="21475E22"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49F30C47" w14:textId="630E0D8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0C2AD60A"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6261F3B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2D02C5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741020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3F7C83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3C9DC7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21BE1A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2AC996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2853D02"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B6749A3" w14:textId="77777777" w:rsidTr="00C730B4">
        <w:tc>
          <w:tcPr>
            <w:tcW w:w="591" w:type="dxa"/>
            <w:vMerge/>
            <w:tcBorders>
              <w:bottom w:val="single" w:sz="18" w:space="0" w:color="D9D9D9" w:themeColor="background1" w:themeShade="D9"/>
            </w:tcBorders>
            <w:vAlign w:val="bottom"/>
          </w:tcPr>
          <w:p w14:paraId="335AA423" w14:textId="77777777" w:rsidR="00701686" w:rsidRPr="00371EC6" w:rsidRDefault="00701686" w:rsidP="00C85351">
            <w:pPr>
              <w:spacing w:line="276" w:lineRule="auto"/>
              <w:jc w:val="center"/>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3757AE5A"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39C89228" w14:textId="3C99164D"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5E9BCBBE"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19E40F3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D29817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C59423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74E45D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0D95D3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DD9A4E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197116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B843EB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C99C153" w14:textId="77777777" w:rsidTr="00C730B4">
        <w:tc>
          <w:tcPr>
            <w:tcW w:w="15559" w:type="dxa"/>
            <w:gridSpan w:val="12"/>
            <w:tcBorders>
              <w:top w:val="single" w:sz="18" w:space="0" w:color="D9D9D9" w:themeColor="background1" w:themeShade="D9"/>
            </w:tcBorders>
            <w:vAlign w:val="bottom"/>
          </w:tcPr>
          <w:p w14:paraId="5480CF33" w14:textId="513F5D4C" w:rsidR="00701686" w:rsidRPr="00DB3140" w:rsidRDefault="00701686" w:rsidP="00C85351">
            <w:pPr>
              <w:spacing w:line="276" w:lineRule="auto"/>
              <w:rPr>
                <w:rFonts w:ascii="Times New Roman" w:hAnsi="Times New Roman" w:cs="Times New Roman"/>
                <w:b/>
                <w:sz w:val="16"/>
                <w:szCs w:val="16"/>
                <w:lang w:val="en-US"/>
              </w:rPr>
            </w:pPr>
            <w:r w:rsidRPr="00DB3140">
              <w:rPr>
                <w:rFonts w:ascii="Times New Roman" w:hAnsi="Times New Roman" w:cs="Times New Roman"/>
                <w:b/>
                <w:sz w:val="16"/>
                <w:szCs w:val="16"/>
                <w:lang w:val="en-US"/>
              </w:rPr>
              <w:t>EUROPEAN COMMISSION'S RECOMMENDATIONS BASED ON EXPERT ASSESSMENTS OF THE APPRAISAL OF JUDGES AND PROSECUTORS IN BIH JUDICIARY</w:t>
            </w:r>
          </w:p>
        </w:tc>
      </w:tr>
      <w:tr w:rsidR="00701686" w:rsidRPr="00371EC6" w14:paraId="1BB4C53A" w14:textId="77777777" w:rsidTr="008828E4">
        <w:trPr>
          <w:trHeight w:val="989"/>
        </w:trPr>
        <w:tc>
          <w:tcPr>
            <w:tcW w:w="591" w:type="dxa"/>
            <w:vMerge w:val="restart"/>
            <w:tcBorders>
              <w:top w:val="single" w:sz="18" w:space="0" w:color="D9D9D9" w:themeColor="background1" w:themeShade="D9"/>
            </w:tcBorders>
          </w:tcPr>
          <w:p w14:paraId="619A7946"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w:t>
            </w:r>
          </w:p>
        </w:tc>
        <w:tc>
          <w:tcPr>
            <w:tcW w:w="3307" w:type="dxa"/>
            <w:vMerge w:val="restart"/>
            <w:tcBorders>
              <w:top w:val="single" w:sz="18" w:space="0" w:color="D9D9D9" w:themeColor="background1" w:themeShade="D9"/>
            </w:tcBorders>
            <w:vAlign w:val="bottom"/>
          </w:tcPr>
          <w:p w14:paraId="7E2B5076" w14:textId="023CCEAD" w:rsidR="00701686" w:rsidRPr="00371EC6" w:rsidRDefault="00701686" w:rsidP="00C85351">
            <w:pPr>
              <w:spacing w:line="276" w:lineRule="auto"/>
              <w:rPr>
                <w:rFonts w:ascii="Times New Roman" w:hAnsi="Times New Roman" w:cs="Times New Roman"/>
                <w:sz w:val="16"/>
                <w:szCs w:val="16"/>
                <w:lang w:val="en-GB"/>
              </w:rPr>
            </w:pPr>
            <w:r w:rsidRPr="00DB3140">
              <w:rPr>
                <w:rFonts w:ascii="Times New Roman" w:hAnsi="Times New Roman" w:cs="Times New Roman"/>
                <w:sz w:val="16"/>
                <w:szCs w:val="16"/>
                <w:lang w:val="en-GB"/>
              </w:rPr>
              <w:t>The appraisal system should be mandatory for all judges and prosecutors in BiH, including those belonging to the State level judicial institutions</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5EBABD7F" w14:textId="6ADC260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3D048A14" w14:textId="4A84DAA6"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 xml:space="preserve">Standing Committee for Legislation, </w:t>
            </w:r>
            <w:r w:rsidR="00DA0E15">
              <w:rPr>
                <w:rFonts w:ascii="Times New Roman" w:hAnsi="Times New Roman" w:cs="Times New Roman"/>
                <w:sz w:val="16"/>
                <w:szCs w:val="16"/>
                <w:lang w:val="en-GB"/>
              </w:rPr>
              <w:t>Standing Committee for Judicial Administration and for Judicial and Prosecutorial Budgets</w:t>
            </w:r>
            <w:r w:rsidRPr="00371EC6">
              <w:rPr>
                <w:rFonts w:ascii="Times New Roman" w:hAnsi="Times New Roman" w:cs="Times New Roman"/>
                <w:sz w:val="16"/>
                <w:szCs w:val="16"/>
                <w:lang w:val="en-GB"/>
              </w:rPr>
              <w:t xml:space="preserve">, </w:t>
            </w:r>
          </w:p>
          <w:p w14:paraId="7231EC0B" w14:textId="5ECFB27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 xml:space="preserve">, </w:t>
            </w:r>
          </w:p>
          <w:p w14:paraId="0039467B" w14:textId="07C8B72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tcBorders>
            <w:vAlign w:val="bottom"/>
          </w:tcPr>
          <w:p w14:paraId="30518020" w14:textId="738C960E" w:rsidR="00701686" w:rsidRPr="00371EC6" w:rsidRDefault="00974914"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The implantation of the recommendation requires amendments to the law on prosecutors’ offices on cantonal, federal, state and the level of Brčko District, as well as amendments to the Law on the HJPC BiH in order to make appraisal system required for all prosecutors, judges, court presidents and </w:t>
            </w:r>
            <w:r w:rsidR="00C00CA3">
              <w:rPr>
                <w:rFonts w:ascii="Times New Roman" w:hAnsi="Times New Roman" w:cs="Times New Roman"/>
                <w:sz w:val="16"/>
                <w:szCs w:val="16"/>
                <w:lang w:val="en-GB"/>
              </w:rPr>
              <w:t>chief prosecutors.</w:t>
            </w:r>
            <w:r w:rsidR="00701686" w:rsidRPr="00371EC6">
              <w:rPr>
                <w:rFonts w:ascii="Times New Roman" w:hAnsi="Times New Roman" w:cs="Times New Roman"/>
                <w:sz w:val="16"/>
                <w:szCs w:val="16"/>
                <w:lang w:val="en-GB"/>
              </w:rPr>
              <w:t xml:space="preserve"> </w:t>
            </w:r>
            <w:r w:rsidR="00C00CA3">
              <w:rPr>
                <w:rFonts w:ascii="Times New Roman" w:hAnsi="Times New Roman" w:cs="Times New Roman"/>
                <w:sz w:val="16"/>
                <w:szCs w:val="16"/>
                <w:lang w:val="en-GB"/>
              </w:rPr>
              <w:t>Furthermore</w:t>
            </w:r>
            <w:r w:rsidR="00701686" w:rsidRPr="00371EC6">
              <w:rPr>
                <w:rFonts w:ascii="Times New Roman" w:hAnsi="Times New Roman" w:cs="Times New Roman"/>
                <w:sz w:val="16"/>
                <w:szCs w:val="16"/>
                <w:lang w:val="en-GB"/>
              </w:rPr>
              <w:t xml:space="preserve">, </w:t>
            </w:r>
            <w:r w:rsidR="00C3753A">
              <w:rPr>
                <w:rFonts w:ascii="Times New Roman" w:hAnsi="Times New Roman" w:cs="Times New Roman"/>
                <w:sz w:val="16"/>
                <w:szCs w:val="16"/>
                <w:lang w:val="en-GB"/>
              </w:rPr>
              <w:t>i</w:t>
            </w:r>
            <w:r w:rsidR="00701686">
              <w:rPr>
                <w:rFonts w:ascii="Times New Roman" w:hAnsi="Times New Roman" w:cs="Times New Roman"/>
                <w:sz w:val="16"/>
                <w:szCs w:val="16"/>
                <w:lang w:val="en-GB"/>
              </w:rPr>
              <w:t>t is</w:t>
            </w:r>
            <w:r w:rsidR="00C00CA3">
              <w:rPr>
                <w:rFonts w:ascii="Times New Roman" w:hAnsi="Times New Roman" w:cs="Times New Roman"/>
                <w:sz w:val="16"/>
                <w:szCs w:val="16"/>
                <w:lang w:val="en-GB"/>
              </w:rPr>
              <w:t xml:space="preserve"> also</w:t>
            </w:r>
            <w:r w:rsidR="00701686">
              <w:rPr>
                <w:rFonts w:ascii="Times New Roman" w:hAnsi="Times New Roman" w:cs="Times New Roman"/>
                <w:sz w:val="16"/>
                <w:szCs w:val="16"/>
                <w:lang w:val="en-GB"/>
              </w:rPr>
              <w:t xml:space="preserve"> necessary to discuss amendments to the Criteria for appraisal.</w:t>
            </w:r>
          </w:p>
        </w:tc>
        <w:tc>
          <w:tcPr>
            <w:tcW w:w="751" w:type="dxa"/>
            <w:tcBorders>
              <w:top w:val="single" w:sz="18" w:space="0" w:color="D9D9D9" w:themeColor="background1" w:themeShade="D9"/>
            </w:tcBorders>
            <w:shd w:val="clear" w:color="auto" w:fill="B8CCE4" w:themeFill="accent1" w:themeFillTint="66"/>
            <w:vAlign w:val="center"/>
          </w:tcPr>
          <w:p w14:paraId="41AD223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A078BD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E8CF02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FE6E13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75ABFF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F8431F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D7E9207"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22107679" w14:textId="77777777" w:rsidTr="008828E4">
        <w:trPr>
          <w:trHeight w:val="855"/>
        </w:trPr>
        <w:tc>
          <w:tcPr>
            <w:tcW w:w="591" w:type="dxa"/>
            <w:vMerge/>
          </w:tcPr>
          <w:p w14:paraId="00FEFBC5"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510D62CC"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099408BA" w14:textId="409123C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0F1F73A2"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44A3B9D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81D121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E4CFEC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AD64DF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2A79CF6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1E157D2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396E1A0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FE868FC"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5BC9960" w14:textId="77777777" w:rsidTr="008828E4">
        <w:tc>
          <w:tcPr>
            <w:tcW w:w="591" w:type="dxa"/>
            <w:vMerge/>
            <w:tcBorders>
              <w:bottom w:val="single" w:sz="18" w:space="0" w:color="D9D9D9" w:themeColor="background1" w:themeShade="D9"/>
            </w:tcBorders>
          </w:tcPr>
          <w:p w14:paraId="6C9DBB26"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7A218DAC"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7444FCD6" w14:textId="1407E74D"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15A4999A"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66A5662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24D1C1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33B9F7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161242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6B474B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3EE38D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50872D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5029916B"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1492AB4B" w14:textId="77777777" w:rsidTr="008828E4">
        <w:tc>
          <w:tcPr>
            <w:tcW w:w="591" w:type="dxa"/>
            <w:vMerge w:val="restart"/>
            <w:tcBorders>
              <w:top w:val="single" w:sz="18" w:space="0" w:color="D9D9D9" w:themeColor="background1" w:themeShade="D9"/>
            </w:tcBorders>
          </w:tcPr>
          <w:p w14:paraId="0F54DA1C"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w:t>
            </w:r>
          </w:p>
        </w:tc>
        <w:tc>
          <w:tcPr>
            <w:tcW w:w="3307" w:type="dxa"/>
            <w:vMerge w:val="restart"/>
            <w:tcBorders>
              <w:top w:val="single" w:sz="18" w:space="0" w:color="D9D9D9" w:themeColor="background1" w:themeShade="D9"/>
            </w:tcBorders>
            <w:vAlign w:val="bottom"/>
          </w:tcPr>
          <w:p w14:paraId="45401CAB" w14:textId="061C6B8C" w:rsidR="00701686" w:rsidRPr="00371EC6" w:rsidRDefault="00701686" w:rsidP="00C85351">
            <w:pPr>
              <w:spacing w:line="276" w:lineRule="auto"/>
              <w:rPr>
                <w:rFonts w:ascii="Times New Roman" w:hAnsi="Times New Roman" w:cs="Times New Roman"/>
                <w:sz w:val="16"/>
                <w:szCs w:val="16"/>
                <w:lang w:val="en-GB"/>
              </w:rPr>
            </w:pPr>
            <w:r w:rsidRPr="00DB3140">
              <w:rPr>
                <w:rFonts w:ascii="Times New Roman" w:hAnsi="Times New Roman" w:cs="Times New Roman"/>
                <w:sz w:val="16"/>
                <w:szCs w:val="16"/>
                <w:lang w:val="en-GB"/>
              </w:rPr>
              <w:t>The evaluation of judges and prosecutors involves a complex application of quantitative and quality criteria that should have an equal relevance. Therefore, the individual appraisal should take place, in normal circumstances, every three years and not annually.</w:t>
            </w:r>
          </w:p>
        </w:tc>
        <w:tc>
          <w:tcPr>
            <w:tcW w:w="2763" w:type="dxa"/>
            <w:tcBorders>
              <w:top w:val="single" w:sz="18" w:space="0" w:color="D9D9D9" w:themeColor="background1" w:themeShade="D9"/>
            </w:tcBorders>
            <w:vAlign w:val="bottom"/>
          </w:tcPr>
          <w:p w14:paraId="4798A450" w14:textId="70E6864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45E462E2" w14:textId="26D7F962"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p w14:paraId="65B25F6D" w14:textId="4E847A89"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Standing Committee for Judicial </w:t>
            </w:r>
            <w:r>
              <w:rPr>
                <w:rFonts w:ascii="Times New Roman" w:hAnsi="Times New Roman" w:cs="Times New Roman"/>
                <w:sz w:val="16"/>
                <w:szCs w:val="16"/>
                <w:lang w:val="en-GB"/>
              </w:rPr>
              <w:lastRenderedPageBreak/>
              <w:t>Administration and for Judicial and Prosecutorial Budgets</w:t>
            </w:r>
            <w:r w:rsidR="00701686" w:rsidRPr="00371EC6">
              <w:rPr>
                <w:rFonts w:ascii="Times New Roman" w:hAnsi="Times New Roman" w:cs="Times New Roman"/>
                <w:sz w:val="16"/>
                <w:szCs w:val="16"/>
                <w:lang w:val="en-GB"/>
              </w:rPr>
              <w:t>,</w:t>
            </w:r>
          </w:p>
          <w:p w14:paraId="0703C4F3" w14:textId="2B69615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36A7446B" w14:textId="0C0A5E3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tcBorders>
            <w:vAlign w:val="bottom"/>
          </w:tcPr>
          <w:p w14:paraId="49F881CE" w14:textId="713382E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lastRenderedPageBreak/>
              <w:t>The implementation of the recommendation requires amendments to the Law on the HJPC BiH</w:t>
            </w:r>
            <w:r w:rsidR="00C00CA3">
              <w:rPr>
                <w:rFonts w:ascii="Times New Roman" w:hAnsi="Times New Roman" w:cs="Times New Roman"/>
                <w:sz w:val="16"/>
                <w:szCs w:val="16"/>
                <w:lang w:val="en-GB"/>
              </w:rPr>
              <w:t>. Furthermore</w:t>
            </w:r>
            <w:r w:rsidRPr="00371EC6">
              <w:rPr>
                <w:rFonts w:ascii="Times New Roman" w:hAnsi="Times New Roman" w:cs="Times New Roman"/>
                <w:sz w:val="16"/>
                <w:szCs w:val="16"/>
                <w:lang w:val="en-GB"/>
              </w:rPr>
              <w:t xml:space="preserve">, </w:t>
            </w:r>
            <w:r w:rsidR="00C00CA3">
              <w:rPr>
                <w:rFonts w:ascii="Times New Roman" w:hAnsi="Times New Roman" w:cs="Times New Roman"/>
                <w:sz w:val="16"/>
                <w:szCs w:val="16"/>
                <w:lang w:val="en-GB"/>
              </w:rPr>
              <w:t>i</w:t>
            </w:r>
            <w:r>
              <w:rPr>
                <w:rFonts w:ascii="Times New Roman" w:hAnsi="Times New Roman" w:cs="Times New Roman"/>
                <w:sz w:val="16"/>
                <w:szCs w:val="16"/>
                <w:lang w:val="en-GB"/>
              </w:rPr>
              <w:t>t is</w:t>
            </w:r>
            <w:r w:rsidR="00C00CA3">
              <w:rPr>
                <w:rFonts w:ascii="Times New Roman" w:hAnsi="Times New Roman" w:cs="Times New Roman"/>
                <w:sz w:val="16"/>
                <w:szCs w:val="16"/>
                <w:lang w:val="en-GB"/>
              </w:rPr>
              <w:t xml:space="preserve"> also</w:t>
            </w:r>
            <w:r>
              <w:rPr>
                <w:rFonts w:ascii="Times New Roman" w:hAnsi="Times New Roman" w:cs="Times New Roman"/>
                <w:sz w:val="16"/>
                <w:szCs w:val="16"/>
                <w:lang w:val="en-GB"/>
              </w:rPr>
              <w:t xml:space="preserve"> necessary to discuss amendment</w:t>
            </w:r>
            <w:r w:rsidR="00C00CA3">
              <w:rPr>
                <w:rFonts w:ascii="Times New Roman" w:hAnsi="Times New Roman" w:cs="Times New Roman"/>
                <w:sz w:val="16"/>
                <w:szCs w:val="16"/>
                <w:lang w:val="en-GB"/>
              </w:rPr>
              <w:t xml:space="preserve">s to the Criteria </w:t>
            </w:r>
            <w:r w:rsidR="00C00CA3">
              <w:rPr>
                <w:rFonts w:ascii="Times New Roman" w:hAnsi="Times New Roman" w:cs="Times New Roman"/>
                <w:sz w:val="16"/>
                <w:szCs w:val="16"/>
                <w:lang w:val="en-GB"/>
              </w:rPr>
              <w:lastRenderedPageBreak/>
              <w:t>for appraisal</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5D9899D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253D84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59CF49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15FDB5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56E389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07E34E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4C13EC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C11DC07" w14:textId="77777777" w:rsidTr="008828E4">
        <w:trPr>
          <w:trHeight w:val="903"/>
        </w:trPr>
        <w:tc>
          <w:tcPr>
            <w:tcW w:w="591" w:type="dxa"/>
            <w:vMerge/>
          </w:tcPr>
          <w:p w14:paraId="59C222E7"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07C1DCC6"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333F5E23" w14:textId="39ED7F6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210B4620"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488DF23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891475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86A08D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6E27AE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59918C0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3FB553B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2A595A4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0E9954F"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D9E3B08" w14:textId="77777777" w:rsidTr="008828E4">
        <w:tc>
          <w:tcPr>
            <w:tcW w:w="591" w:type="dxa"/>
            <w:vMerge/>
            <w:tcBorders>
              <w:bottom w:val="single" w:sz="18" w:space="0" w:color="D9D9D9" w:themeColor="background1" w:themeShade="D9"/>
            </w:tcBorders>
          </w:tcPr>
          <w:p w14:paraId="3432DAB3"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1DFCDCEC"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08B3FFB0" w14:textId="73CB002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7C64AE05"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3D74E0A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7DBB47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2A844B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C607BB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C76080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71E960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B6EB88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31A9E40B"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A980FFD" w14:textId="77777777" w:rsidTr="008828E4">
        <w:trPr>
          <w:trHeight w:val="1863"/>
        </w:trPr>
        <w:tc>
          <w:tcPr>
            <w:tcW w:w="591" w:type="dxa"/>
            <w:vMerge w:val="restart"/>
            <w:tcBorders>
              <w:top w:val="single" w:sz="18" w:space="0" w:color="D9D9D9" w:themeColor="background1" w:themeShade="D9"/>
            </w:tcBorders>
          </w:tcPr>
          <w:p w14:paraId="1A4B9539"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lastRenderedPageBreak/>
              <w:t>3.</w:t>
            </w:r>
          </w:p>
        </w:tc>
        <w:tc>
          <w:tcPr>
            <w:tcW w:w="3307" w:type="dxa"/>
            <w:vMerge w:val="restart"/>
            <w:tcBorders>
              <w:top w:val="single" w:sz="18" w:space="0" w:color="D9D9D9" w:themeColor="background1" w:themeShade="D9"/>
            </w:tcBorders>
            <w:vAlign w:val="bottom"/>
          </w:tcPr>
          <w:p w14:paraId="1CCFA7FB" w14:textId="77777777" w:rsidR="00701686" w:rsidRPr="00DB3140" w:rsidRDefault="00701686" w:rsidP="00C85351">
            <w:pPr>
              <w:spacing w:line="276" w:lineRule="auto"/>
              <w:rPr>
                <w:rFonts w:ascii="Times New Roman" w:hAnsi="Times New Roman" w:cs="Times New Roman"/>
                <w:sz w:val="16"/>
                <w:szCs w:val="16"/>
                <w:lang w:val="en-GB"/>
              </w:rPr>
            </w:pPr>
            <w:r w:rsidRPr="00DB3140">
              <w:rPr>
                <w:rFonts w:ascii="Times New Roman" w:hAnsi="Times New Roman" w:cs="Times New Roman"/>
                <w:sz w:val="16"/>
                <w:szCs w:val="16"/>
                <w:lang w:val="en-GB"/>
              </w:rPr>
              <w:t xml:space="preserve">The evaluation of judges and prosecutors must equally have as a purpose the improvement of the management of human resources. In this sense, evaluators should produce guidelines and written instructions assessing the bottlenecks detected in the judicial system and indicating measures to be implemented to obtain a more effective and efficient judiciary. Evaluators – Presidents of Courts and Chiefs Prosecutors but also the Evaluation Committee within HJPC – with the active and formal assistance of Heads of Department must include, in their appraisals, measures to provide a better performance of respective magistrates and of their courts as a whole. </w:t>
            </w:r>
          </w:p>
          <w:p w14:paraId="397A5BAA" w14:textId="656C05C6" w:rsidR="00701686" w:rsidRPr="00371EC6" w:rsidRDefault="00701686" w:rsidP="00C85351">
            <w:pPr>
              <w:spacing w:line="276" w:lineRule="auto"/>
              <w:rPr>
                <w:rFonts w:ascii="Times New Roman" w:hAnsi="Times New Roman" w:cs="Times New Roman"/>
                <w:sz w:val="16"/>
                <w:szCs w:val="16"/>
                <w:lang w:val="en-GB"/>
              </w:rPr>
            </w:pPr>
            <w:r w:rsidRPr="00DB3140">
              <w:rPr>
                <w:rFonts w:ascii="Times New Roman" w:hAnsi="Times New Roman" w:cs="Times New Roman"/>
                <w:sz w:val="16"/>
                <w:szCs w:val="16"/>
                <w:lang w:val="en-GB"/>
              </w:rPr>
              <w:t xml:space="preserve">These findings under the aspect of management of human resources have to clearly distinguish between facts the appraised person is responsible for and such falling under the responsibility of the “system of judiciary”. In the first case it may be taken into account positive or negative for the person concerned. In the second case this is strictly to be refrained </w:t>
            </w:r>
            <w:r w:rsidRPr="00DB3140">
              <w:rPr>
                <w:rFonts w:ascii="Times New Roman" w:hAnsi="Times New Roman" w:cs="Times New Roman"/>
                <w:sz w:val="16"/>
                <w:szCs w:val="16"/>
                <w:lang w:val="en-GB"/>
              </w:rPr>
              <w:lastRenderedPageBreak/>
              <w:t xml:space="preserve">from.  </w:t>
            </w:r>
          </w:p>
        </w:tc>
        <w:tc>
          <w:tcPr>
            <w:tcW w:w="2763" w:type="dxa"/>
            <w:tcBorders>
              <w:top w:val="single" w:sz="18" w:space="0" w:color="D9D9D9" w:themeColor="background1" w:themeShade="D9"/>
            </w:tcBorders>
            <w:vAlign w:val="bottom"/>
          </w:tcPr>
          <w:p w14:paraId="261B6346" w14:textId="52565AB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lastRenderedPageBreak/>
              <w:t>The recommendation is being considered by standing committee</w:t>
            </w:r>
          </w:p>
        </w:tc>
        <w:tc>
          <w:tcPr>
            <w:tcW w:w="1501" w:type="dxa"/>
            <w:vMerge w:val="restart"/>
            <w:tcBorders>
              <w:top w:val="single" w:sz="18" w:space="0" w:color="D9D9D9" w:themeColor="background1" w:themeShade="D9"/>
            </w:tcBorders>
            <w:vAlign w:val="bottom"/>
          </w:tcPr>
          <w:p w14:paraId="03BC3818" w14:textId="0AC0456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r w:rsidRPr="00371EC6">
              <w:rPr>
                <w:rFonts w:ascii="Times New Roman" w:hAnsi="Times New Roman" w:cs="Times New Roman"/>
                <w:sz w:val="16"/>
                <w:szCs w:val="16"/>
                <w:lang w:val="en-GB"/>
              </w:rPr>
              <w:t>,</w:t>
            </w:r>
          </w:p>
          <w:p w14:paraId="66C0A504" w14:textId="65BA4E17"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0787826B" w14:textId="71400B1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74A2EEED" w14:textId="539DD25F"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tcBorders>
            <w:vAlign w:val="bottom"/>
          </w:tcPr>
          <w:p w14:paraId="29B4F2CF" w14:textId="737F0C1B"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It is necessary to discuss amendment</w:t>
            </w:r>
            <w:r w:rsidR="00C00CA3">
              <w:rPr>
                <w:rFonts w:ascii="Times New Roman" w:hAnsi="Times New Roman" w:cs="Times New Roman"/>
                <w:sz w:val="16"/>
                <w:szCs w:val="16"/>
                <w:lang w:val="en-GB"/>
              </w:rPr>
              <w:t>s to the Criteria for appraisal</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1DD3BAA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EAC6F2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8305CB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261D1D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DBCEF0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42A3D3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37BAC91"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728B3F1" w14:textId="77777777" w:rsidTr="008828E4">
        <w:trPr>
          <w:trHeight w:val="1400"/>
        </w:trPr>
        <w:tc>
          <w:tcPr>
            <w:tcW w:w="591" w:type="dxa"/>
            <w:vMerge/>
          </w:tcPr>
          <w:p w14:paraId="36AA4A88"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3DFA135B"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3DC55CA1" w14:textId="1A4D492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77F6CC5"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4E7CAB1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FBB7B6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67ACCA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00AFF0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0E5DAC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D07B39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B81FF9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5368211"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209D5FF7" w14:textId="77777777" w:rsidTr="008828E4">
        <w:tc>
          <w:tcPr>
            <w:tcW w:w="591" w:type="dxa"/>
            <w:vMerge/>
            <w:tcBorders>
              <w:bottom w:val="single" w:sz="18" w:space="0" w:color="D9D9D9" w:themeColor="background1" w:themeShade="D9"/>
            </w:tcBorders>
          </w:tcPr>
          <w:p w14:paraId="6F8C28B9"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6F032AEE"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6792D1B0" w14:textId="11D7A52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06833611"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72BDD79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8044BD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7DD5EE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28F876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74999E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DA25B4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894B89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7C7B489B"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63819B1" w14:textId="77777777" w:rsidTr="008828E4">
        <w:trPr>
          <w:trHeight w:val="569"/>
        </w:trPr>
        <w:tc>
          <w:tcPr>
            <w:tcW w:w="591" w:type="dxa"/>
            <w:vMerge w:val="restart"/>
            <w:tcBorders>
              <w:top w:val="single" w:sz="18" w:space="0" w:color="D9D9D9" w:themeColor="background1" w:themeShade="D9"/>
            </w:tcBorders>
          </w:tcPr>
          <w:p w14:paraId="507751BC"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lastRenderedPageBreak/>
              <w:t>4.</w:t>
            </w:r>
          </w:p>
        </w:tc>
        <w:tc>
          <w:tcPr>
            <w:tcW w:w="3307" w:type="dxa"/>
            <w:vMerge w:val="restart"/>
            <w:tcBorders>
              <w:top w:val="single" w:sz="18" w:space="0" w:color="D9D9D9" w:themeColor="background1" w:themeShade="D9"/>
            </w:tcBorders>
            <w:vAlign w:val="bottom"/>
          </w:tcPr>
          <w:p w14:paraId="0C876C52" w14:textId="17DFFFF5" w:rsidR="00701686" w:rsidRPr="00371EC6" w:rsidRDefault="00701686" w:rsidP="00C85351">
            <w:pPr>
              <w:spacing w:line="276" w:lineRule="auto"/>
              <w:rPr>
                <w:rFonts w:ascii="Times New Roman" w:hAnsi="Times New Roman" w:cs="Times New Roman"/>
                <w:sz w:val="16"/>
                <w:szCs w:val="16"/>
                <w:lang w:val="en-GB"/>
              </w:rPr>
            </w:pPr>
            <w:r w:rsidRPr="00957938">
              <w:rPr>
                <w:rFonts w:ascii="Times New Roman" w:hAnsi="Times New Roman" w:cs="Times New Roman"/>
                <w:sz w:val="16"/>
                <w:szCs w:val="16"/>
                <w:lang w:val="en-GB"/>
              </w:rPr>
              <w:t>The highest grade in the evaluation rank should be reserved to exceptional performance of judges and prosecutors in order to encourage excellence in the judiciary. Therefore the maximum rate in the appraisal should be conceded at maximum to 20% of the evaluated in each Court or Prosecutors Offices except if reasoned circumstan</w:t>
            </w:r>
            <w:r>
              <w:rPr>
                <w:rFonts w:ascii="Times New Roman" w:hAnsi="Times New Roman" w:cs="Times New Roman"/>
                <w:sz w:val="16"/>
                <w:szCs w:val="16"/>
                <w:lang w:val="en-GB"/>
              </w:rPr>
              <w:t>ces justify a higher percentage</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42534328" w14:textId="77DA29F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0F44264F" w14:textId="7BD6DF49"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447E50D5" w14:textId="354B32F1" w:rsidR="00701686" w:rsidRPr="00371EC6" w:rsidRDefault="00C00CA3"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00701686" w:rsidRPr="00371EC6">
              <w:rPr>
                <w:rFonts w:ascii="Times New Roman" w:hAnsi="Times New Roman" w:cs="Times New Roman"/>
                <w:sz w:val="16"/>
                <w:szCs w:val="16"/>
                <w:lang w:val="en-GB"/>
              </w:rPr>
              <w:t>,</w:t>
            </w:r>
          </w:p>
          <w:p w14:paraId="3CEFD4B2" w14:textId="51B073C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tcBorders>
            <w:vAlign w:val="bottom"/>
          </w:tcPr>
          <w:p w14:paraId="57BF77EB" w14:textId="17D459D7" w:rsidR="00701686" w:rsidRPr="00371EC6" w:rsidRDefault="00701686" w:rsidP="00B72A8D">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It is necessary to discuss amendment</w:t>
            </w:r>
            <w:r w:rsidR="00C00CA3">
              <w:rPr>
                <w:rFonts w:ascii="Times New Roman" w:hAnsi="Times New Roman" w:cs="Times New Roman"/>
                <w:sz w:val="16"/>
                <w:szCs w:val="16"/>
                <w:lang w:val="en-GB"/>
              </w:rPr>
              <w:t>s to the Criteria for appraisal</w:t>
            </w:r>
            <w:r w:rsidRPr="00371EC6">
              <w:rPr>
                <w:rFonts w:ascii="Times New Roman" w:hAnsi="Times New Roman" w:cs="Times New Roman"/>
                <w:sz w:val="16"/>
                <w:szCs w:val="16"/>
                <w:lang w:val="en-GB"/>
              </w:rPr>
              <w:t xml:space="preserve">. </w:t>
            </w:r>
            <w:r w:rsidR="00692E64">
              <w:rPr>
                <w:rFonts w:ascii="Times New Roman" w:hAnsi="Times New Roman" w:cs="Times New Roman"/>
                <w:sz w:val="16"/>
                <w:szCs w:val="16"/>
                <w:lang w:val="en-GB"/>
              </w:rPr>
              <w:t xml:space="preserve">The implementation of the recommendation requires amendments to the Criteria for appraisal of prosecutors with an aim to strengthen the criteria in the way that more strict criteria for the grade </w:t>
            </w:r>
            <w:r w:rsidR="006D5DEB">
              <w:rPr>
                <w:rFonts w:ascii="Times New Roman" w:hAnsi="Times New Roman" w:cs="Times New Roman"/>
                <w:sz w:val="16"/>
                <w:szCs w:val="16"/>
                <w:lang w:val="en-GB"/>
              </w:rPr>
              <w:t xml:space="preserve">“exceptionally successful” are determined, in order to make </w:t>
            </w:r>
            <w:r w:rsidR="00B72A8D">
              <w:rPr>
                <w:rFonts w:ascii="Times New Roman" w:hAnsi="Times New Roman" w:cs="Times New Roman"/>
                <w:sz w:val="16"/>
                <w:szCs w:val="16"/>
                <w:lang w:val="en-GB"/>
              </w:rPr>
              <w:t>this</w:t>
            </w:r>
            <w:r w:rsidR="006D5DEB">
              <w:rPr>
                <w:rFonts w:ascii="Times New Roman" w:hAnsi="Times New Roman" w:cs="Times New Roman"/>
                <w:sz w:val="16"/>
                <w:szCs w:val="16"/>
                <w:lang w:val="en-GB"/>
              </w:rPr>
              <w:t xml:space="preserve"> really an exception. </w:t>
            </w:r>
          </w:p>
        </w:tc>
        <w:tc>
          <w:tcPr>
            <w:tcW w:w="751" w:type="dxa"/>
            <w:tcBorders>
              <w:top w:val="single" w:sz="18" w:space="0" w:color="D9D9D9" w:themeColor="background1" w:themeShade="D9"/>
            </w:tcBorders>
            <w:shd w:val="clear" w:color="auto" w:fill="B8CCE4" w:themeFill="accent1" w:themeFillTint="66"/>
            <w:vAlign w:val="center"/>
          </w:tcPr>
          <w:p w14:paraId="6768689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B81F44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38505D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13DA58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50319A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2FB388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AB4D40F"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0C53D038" w14:textId="77777777" w:rsidTr="008828E4">
        <w:trPr>
          <w:trHeight w:val="697"/>
        </w:trPr>
        <w:tc>
          <w:tcPr>
            <w:tcW w:w="591" w:type="dxa"/>
            <w:vMerge/>
          </w:tcPr>
          <w:p w14:paraId="113E77C4"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2485533A"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29D69450" w14:textId="49F8435D"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28049C67"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53F0DF0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AA7FD0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9A3FE2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35A89A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3603B1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DC6BBC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C1E17B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9805BF0"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07EDF36" w14:textId="77777777" w:rsidTr="008828E4">
        <w:tc>
          <w:tcPr>
            <w:tcW w:w="591" w:type="dxa"/>
            <w:vMerge/>
            <w:tcBorders>
              <w:bottom w:val="single" w:sz="18" w:space="0" w:color="D9D9D9" w:themeColor="background1" w:themeShade="D9"/>
            </w:tcBorders>
          </w:tcPr>
          <w:p w14:paraId="0667B982"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54445670"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5CB4F8F4" w14:textId="16B95BE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5BF828E"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3F005A3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B92385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388303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AAE297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67A57C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E86766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779836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1BB38195"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CC6846C" w14:textId="77777777" w:rsidTr="008828E4">
        <w:tc>
          <w:tcPr>
            <w:tcW w:w="591" w:type="dxa"/>
            <w:vMerge w:val="restart"/>
            <w:tcBorders>
              <w:top w:val="single" w:sz="18" w:space="0" w:color="D9D9D9" w:themeColor="background1" w:themeShade="D9"/>
            </w:tcBorders>
          </w:tcPr>
          <w:p w14:paraId="2E45E94B"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5.</w:t>
            </w:r>
          </w:p>
        </w:tc>
        <w:tc>
          <w:tcPr>
            <w:tcW w:w="3307" w:type="dxa"/>
            <w:vMerge w:val="restart"/>
            <w:tcBorders>
              <w:top w:val="single" w:sz="18" w:space="0" w:color="D9D9D9" w:themeColor="background1" w:themeShade="D9"/>
            </w:tcBorders>
            <w:vAlign w:val="bottom"/>
          </w:tcPr>
          <w:p w14:paraId="4B13B172" w14:textId="125B4812" w:rsidR="00701686" w:rsidRPr="00371EC6" w:rsidRDefault="00701686" w:rsidP="00C85351">
            <w:pPr>
              <w:spacing w:line="276" w:lineRule="auto"/>
              <w:rPr>
                <w:rFonts w:ascii="Times New Roman" w:hAnsi="Times New Roman" w:cs="Times New Roman"/>
                <w:sz w:val="16"/>
                <w:szCs w:val="16"/>
                <w:lang w:val="en-GB"/>
              </w:rPr>
            </w:pPr>
            <w:r w:rsidRPr="007C742E">
              <w:rPr>
                <w:rFonts w:ascii="Times New Roman" w:hAnsi="Times New Roman" w:cs="Times New Roman"/>
                <w:sz w:val="16"/>
                <w:szCs w:val="16"/>
                <w:lang w:val="en-GB"/>
              </w:rPr>
              <w:t xml:space="preserve">The reforms of the judicial careers must be accompanied by </w:t>
            </w:r>
            <w:r w:rsidRPr="007C742E">
              <w:rPr>
                <w:rFonts w:ascii="Times New Roman" w:hAnsi="Times New Roman" w:cs="Times New Roman"/>
                <w:sz w:val="16"/>
                <w:szCs w:val="16"/>
                <w:lang w:val="en-US"/>
              </w:rPr>
              <w:t xml:space="preserve">a follow-up over a period of time deemed sufficient in order to build consensus-based solutions and review the implemented model to rectify possible </w:t>
            </w:r>
            <w:r>
              <w:rPr>
                <w:rFonts w:ascii="Times New Roman" w:hAnsi="Times New Roman" w:cs="Times New Roman"/>
                <w:sz w:val="16"/>
                <w:szCs w:val="16"/>
                <w:lang w:val="en-US"/>
              </w:rPr>
              <w:t>errors or omissions</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4D8B3C07" w14:textId="3AC48D8D"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718ABBAC" w14:textId="3DCA8970"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724E9B3C" w14:textId="1E935A69"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4CA64069" w14:textId="242A44D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tcBorders>
            <w:vAlign w:val="bottom"/>
          </w:tcPr>
          <w:p w14:paraId="2101E07A" w14:textId="753603D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It is necessary to discuss amendments to the Criteria for appraisal.</w:t>
            </w:r>
          </w:p>
        </w:tc>
        <w:tc>
          <w:tcPr>
            <w:tcW w:w="751" w:type="dxa"/>
            <w:tcBorders>
              <w:top w:val="single" w:sz="18" w:space="0" w:color="D9D9D9" w:themeColor="background1" w:themeShade="D9"/>
            </w:tcBorders>
            <w:shd w:val="clear" w:color="auto" w:fill="B8CCE4" w:themeFill="accent1" w:themeFillTint="66"/>
            <w:vAlign w:val="center"/>
          </w:tcPr>
          <w:p w14:paraId="1DA2DDA3" w14:textId="77777777" w:rsidR="00701686" w:rsidRPr="00371EC6" w:rsidRDefault="00701686" w:rsidP="00C85351">
            <w:pPr>
              <w:spacing w:line="276" w:lineRule="auto"/>
              <w:jc w:val="center"/>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C1D795B" w14:textId="77777777" w:rsidR="00701686" w:rsidRPr="00371EC6" w:rsidRDefault="00701686" w:rsidP="00C85351">
            <w:pPr>
              <w:spacing w:line="276" w:lineRule="auto"/>
              <w:jc w:val="center"/>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1C541F1" w14:textId="77777777" w:rsidR="00701686" w:rsidRPr="00371EC6" w:rsidRDefault="00701686" w:rsidP="00C85351">
            <w:pPr>
              <w:spacing w:line="276" w:lineRule="auto"/>
              <w:jc w:val="center"/>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77FA8FE" w14:textId="77777777" w:rsidR="00701686" w:rsidRPr="00371EC6" w:rsidRDefault="00701686" w:rsidP="00C85351">
            <w:pPr>
              <w:spacing w:line="276" w:lineRule="auto"/>
              <w:jc w:val="center"/>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7830E70" w14:textId="77777777" w:rsidR="00701686" w:rsidRPr="00371EC6" w:rsidRDefault="00701686" w:rsidP="00C85351">
            <w:pPr>
              <w:spacing w:line="276" w:lineRule="auto"/>
              <w:jc w:val="center"/>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9CDA352" w14:textId="77777777" w:rsidR="00701686" w:rsidRPr="00371EC6" w:rsidRDefault="00701686" w:rsidP="00C85351">
            <w:pPr>
              <w:spacing w:line="276" w:lineRule="auto"/>
              <w:jc w:val="center"/>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00D641D" w14:textId="4F5C2922" w:rsidR="00701686" w:rsidRPr="00371EC6" w:rsidRDefault="00701686" w:rsidP="00C85351">
            <w:pPr>
              <w:spacing w:line="276" w:lineRule="auto"/>
              <w:jc w:val="center"/>
              <w:rPr>
                <w:rFonts w:ascii="Times New Roman" w:hAnsi="Times New Roman" w:cs="Times New Roman"/>
                <w:sz w:val="16"/>
                <w:szCs w:val="16"/>
                <w:lang w:val="en-GB"/>
              </w:rPr>
            </w:pPr>
          </w:p>
        </w:tc>
      </w:tr>
      <w:tr w:rsidR="00701686" w:rsidRPr="00371EC6" w14:paraId="4A194348" w14:textId="77777777" w:rsidTr="008828E4">
        <w:trPr>
          <w:trHeight w:val="872"/>
        </w:trPr>
        <w:tc>
          <w:tcPr>
            <w:tcW w:w="591" w:type="dxa"/>
            <w:vMerge/>
          </w:tcPr>
          <w:p w14:paraId="66D325E8"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4D622D17"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4A68B634" w14:textId="4AE80B7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2E22C37B"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06B2105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49EBD5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8D24D8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6F42FB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0D7883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791DF8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23827D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828A39A" w14:textId="44C13F1B"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11EFA4E9" w14:textId="77777777" w:rsidTr="008828E4">
        <w:tc>
          <w:tcPr>
            <w:tcW w:w="591" w:type="dxa"/>
            <w:vMerge/>
            <w:tcBorders>
              <w:bottom w:val="single" w:sz="18" w:space="0" w:color="D9D9D9" w:themeColor="background1" w:themeShade="D9"/>
            </w:tcBorders>
          </w:tcPr>
          <w:p w14:paraId="4636F035"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44A9ECEE"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45F351D5" w14:textId="078ADB5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2973D62"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1F1AACC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C25CCC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12F13B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61335C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A021FC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E89110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B5E1E6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5D61F48D" w14:textId="44898E53"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F537986" w14:textId="77777777" w:rsidTr="008828E4">
        <w:trPr>
          <w:trHeight w:val="945"/>
        </w:trPr>
        <w:tc>
          <w:tcPr>
            <w:tcW w:w="591" w:type="dxa"/>
            <w:vMerge w:val="restart"/>
            <w:tcBorders>
              <w:top w:val="single" w:sz="18" w:space="0" w:color="D9D9D9" w:themeColor="background1" w:themeShade="D9"/>
            </w:tcBorders>
          </w:tcPr>
          <w:p w14:paraId="31963066"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6.</w:t>
            </w:r>
          </w:p>
        </w:tc>
        <w:tc>
          <w:tcPr>
            <w:tcW w:w="3307" w:type="dxa"/>
            <w:vMerge w:val="restart"/>
            <w:tcBorders>
              <w:top w:val="single" w:sz="18" w:space="0" w:color="D9D9D9" w:themeColor="background1" w:themeShade="D9"/>
            </w:tcBorders>
            <w:vAlign w:val="bottom"/>
          </w:tcPr>
          <w:p w14:paraId="69CB83E8" w14:textId="7B4C9919" w:rsidR="00701686" w:rsidRPr="00371EC6" w:rsidRDefault="00701686" w:rsidP="00C85351">
            <w:pPr>
              <w:spacing w:line="276" w:lineRule="auto"/>
              <w:rPr>
                <w:rFonts w:ascii="Times New Roman" w:hAnsi="Times New Roman" w:cs="Times New Roman"/>
                <w:sz w:val="16"/>
                <w:szCs w:val="16"/>
                <w:lang w:val="en-GB"/>
              </w:rPr>
            </w:pPr>
            <w:r w:rsidRPr="007C742E">
              <w:rPr>
                <w:rFonts w:ascii="Times New Roman" w:hAnsi="Times New Roman" w:cs="Times New Roman"/>
                <w:sz w:val="16"/>
                <w:szCs w:val="16"/>
                <w:lang w:val="en-GB"/>
              </w:rPr>
              <w:t>The High Judicial and Prosecutorial Council should reinforce the mechanisms of correlation between the differ</w:t>
            </w:r>
            <w:r>
              <w:rPr>
                <w:rFonts w:ascii="Times New Roman" w:hAnsi="Times New Roman" w:cs="Times New Roman"/>
                <w:sz w:val="16"/>
                <w:szCs w:val="16"/>
                <w:lang w:val="en-GB"/>
              </w:rPr>
              <w:t>ent stages of a judicial career</w:t>
            </w:r>
            <w:r w:rsidRPr="00371EC6">
              <w:rPr>
                <w:rFonts w:ascii="Times New Roman" w:hAnsi="Times New Roman" w:cs="Times New Roman"/>
                <w:sz w:val="16"/>
                <w:szCs w:val="16"/>
                <w:lang w:val="en-GB"/>
              </w:rPr>
              <w:t xml:space="preserve">.  </w:t>
            </w:r>
          </w:p>
        </w:tc>
        <w:tc>
          <w:tcPr>
            <w:tcW w:w="2763" w:type="dxa"/>
            <w:tcBorders>
              <w:top w:val="single" w:sz="18" w:space="0" w:color="D9D9D9" w:themeColor="background1" w:themeShade="D9"/>
            </w:tcBorders>
            <w:vAlign w:val="bottom"/>
          </w:tcPr>
          <w:p w14:paraId="3F9046BB" w14:textId="7557388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1CF6398B" w14:textId="48987A1B"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Standing Committee for the Implementation of the Procedure for </w:t>
            </w:r>
            <w:r>
              <w:rPr>
                <w:rFonts w:ascii="Times New Roman" w:hAnsi="Times New Roman" w:cs="Times New Roman"/>
                <w:sz w:val="16"/>
                <w:szCs w:val="16"/>
                <w:lang w:val="en-GB"/>
              </w:rPr>
              <w:lastRenderedPageBreak/>
              <w:t>Entrance Exams and Introducing Structural Interviews</w:t>
            </w:r>
            <w:r w:rsidRPr="00371EC6">
              <w:rPr>
                <w:rFonts w:ascii="Times New Roman" w:hAnsi="Times New Roman" w:cs="Times New Roman"/>
                <w:sz w:val="16"/>
                <w:szCs w:val="16"/>
                <w:lang w:val="en-GB"/>
              </w:rPr>
              <w:t>,</w:t>
            </w:r>
          </w:p>
          <w:p w14:paraId="2D0A5985" w14:textId="2047293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01191CDC" w14:textId="1BF0852B"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3B74D9B9" w14:textId="407DAD85"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0CD151B9" w14:textId="3EC2C67F"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lastRenderedPageBreak/>
              <w:t>The implementation of the recommendation requires amendments to the Law on the HJPC BiH</w:t>
            </w:r>
            <w:r w:rsidRPr="00371EC6">
              <w:rPr>
                <w:rFonts w:ascii="Times New Roman" w:hAnsi="Times New Roman" w:cs="Times New Roman"/>
                <w:sz w:val="16"/>
                <w:szCs w:val="16"/>
                <w:lang w:val="en-GB"/>
              </w:rPr>
              <w:t xml:space="preserve">. </w:t>
            </w:r>
            <w:r w:rsidR="006D5DEB">
              <w:rPr>
                <w:rFonts w:ascii="Times New Roman" w:hAnsi="Times New Roman" w:cs="Times New Roman"/>
                <w:sz w:val="16"/>
                <w:szCs w:val="16"/>
                <w:lang w:val="en-GB"/>
              </w:rPr>
              <w:t xml:space="preserve">Furthermore, </w:t>
            </w:r>
            <w:r w:rsidR="006D5DEB">
              <w:rPr>
                <w:rFonts w:ascii="Times New Roman" w:hAnsi="Times New Roman" w:cs="Times New Roman"/>
                <w:sz w:val="16"/>
                <w:szCs w:val="16"/>
                <w:lang w:val="en-GB"/>
              </w:rPr>
              <w:lastRenderedPageBreak/>
              <w:t>i</w:t>
            </w:r>
            <w:r>
              <w:rPr>
                <w:rFonts w:ascii="Times New Roman" w:hAnsi="Times New Roman" w:cs="Times New Roman"/>
                <w:sz w:val="16"/>
                <w:szCs w:val="16"/>
                <w:lang w:val="en-GB"/>
              </w:rPr>
              <w:t>t is</w:t>
            </w:r>
            <w:r w:rsidR="006D5DEB">
              <w:rPr>
                <w:rFonts w:ascii="Times New Roman" w:hAnsi="Times New Roman" w:cs="Times New Roman"/>
                <w:sz w:val="16"/>
                <w:szCs w:val="16"/>
                <w:lang w:val="en-GB"/>
              </w:rPr>
              <w:t xml:space="preserve"> also</w:t>
            </w:r>
            <w:r>
              <w:rPr>
                <w:rFonts w:ascii="Times New Roman" w:hAnsi="Times New Roman" w:cs="Times New Roman"/>
                <w:sz w:val="16"/>
                <w:szCs w:val="16"/>
                <w:lang w:val="en-GB"/>
              </w:rPr>
              <w:t xml:space="preserve"> necessary to discuss amendment</w:t>
            </w:r>
            <w:r w:rsidR="006D5DEB">
              <w:rPr>
                <w:rFonts w:ascii="Times New Roman" w:hAnsi="Times New Roman" w:cs="Times New Roman"/>
                <w:sz w:val="16"/>
                <w:szCs w:val="16"/>
                <w:lang w:val="en-GB"/>
              </w:rPr>
              <w:t>s to the Criteria for appraisal</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5538D80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0C4A31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2B190A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1084F8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6E0F8F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FBB7C4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69AE517"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A8A9086" w14:textId="77777777" w:rsidTr="008828E4">
        <w:trPr>
          <w:trHeight w:val="1264"/>
        </w:trPr>
        <w:tc>
          <w:tcPr>
            <w:tcW w:w="591" w:type="dxa"/>
            <w:vMerge/>
          </w:tcPr>
          <w:p w14:paraId="0069DF2D"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78A37E7C"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333863A5" w14:textId="5942316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155377E7"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3E2B8CE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7C9EF7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8F43E6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D0B12F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4CE473B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7338EED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6A300F3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50C39727"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261DB61B" w14:textId="77777777" w:rsidTr="008828E4">
        <w:tc>
          <w:tcPr>
            <w:tcW w:w="591" w:type="dxa"/>
            <w:vMerge/>
            <w:tcBorders>
              <w:bottom w:val="single" w:sz="18" w:space="0" w:color="D9D9D9" w:themeColor="background1" w:themeShade="D9"/>
            </w:tcBorders>
          </w:tcPr>
          <w:p w14:paraId="30D77152"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54232E61"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64B7260A" w14:textId="07078FC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613B2F90"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369C90A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F668C1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C185ED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DFC135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A7E95E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54A43B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D15B50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24CEA1B0"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4797583" w14:textId="77777777" w:rsidTr="008828E4">
        <w:trPr>
          <w:trHeight w:val="978"/>
        </w:trPr>
        <w:tc>
          <w:tcPr>
            <w:tcW w:w="591" w:type="dxa"/>
            <w:vMerge w:val="restart"/>
            <w:tcBorders>
              <w:top w:val="single" w:sz="18" w:space="0" w:color="D9D9D9" w:themeColor="background1" w:themeShade="D9"/>
            </w:tcBorders>
          </w:tcPr>
          <w:p w14:paraId="5CDFE321"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7.</w:t>
            </w:r>
          </w:p>
        </w:tc>
        <w:tc>
          <w:tcPr>
            <w:tcW w:w="3307" w:type="dxa"/>
            <w:vMerge w:val="restart"/>
            <w:tcBorders>
              <w:top w:val="single" w:sz="18" w:space="0" w:color="D9D9D9" w:themeColor="background1" w:themeShade="D9"/>
            </w:tcBorders>
            <w:vAlign w:val="bottom"/>
          </w:tcPr>
          <w:p w14:paraId="1419411B" w14:textId="6ECEB808" w:rsidR="00701686" w:rsidRPr="00371EC6" w:rsidRDefault="00701686" w:rsidP="00C85351">
            <w:pPr>
              <w:spacing w:line="276" w:lineRule="auto"/>
              <w:rPr>
                <w:rFonts w:ascii="Times New Roman" w:hAnsi="Times New Roman" w:cs="Times New Roman"/>
                <w:sz w:val="16"/>
                <w:szCs w:val="16"/>
                <w:lang w:val="en-GB"/>
              </w:rPr>
            </w:pPr>
            <w:r w:rsidRPr="007C742E">
              <w:rPr>
                <w:rFonts w:ascii="Times New Roman" w:hAnsi="Times New Roman" w:cs="Times New Roman"/>
                <w:sz w:val="16"/>
                <w:szCs w:val="16"/>
                <w:lang w:val="en-GB"/>
              </w:rPr>
              <w:t>The appraisal procedure must be interconnected with the disciplinary procedure imposing that the most negative grade establishes the opening of an investigation leading to possible disciplinary measures.</w:t>
            </w:r>
          </w:p>
        </w:tc>
        <w:tc>
          <w:tcPr>
            <w:tcW w:w="2763" w:type="dxa"/>
            <w:tcBorders>
              <w:top w:val="single" w:sz="18" w:space="0" w:color="D9D9D9" w:themeColor="background1" w:themeShade="D9"/>
            </w:tcBorders>
            <w:vAlign w:val="bottom"/>
          </w:tcPr>
          <w:p w14:paraId="27E373AA" w14:textId="1338F49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5BD905D7" w14:textId="534D7EFA"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p w14:paraId="2FC1F514" w14:textId="06782427"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3EE3D04A" w14:textId="0BA0334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44BA806C" w14:textId="034E060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tcBorders>
            <w:vAlign w:val="bottom"/>
          </w:tcPr>
          <w:p w14:paraId="41DD8B65" w14:textId="6BEFD57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 xml:space="preserve">. </w:t>
            </w:r>
            <w:r w:rsidR="006D5DEB">
              <w:rPr>
                <w:rFonts w:ascii="Times New Roman" w:hAnsi="Times New Roman" w:cs="Times New Roman"/>
                <w:sz w:val="16"/>
                <w:szCs w:val="16"/>
                <w:lang w:val="en-GB"/>
              </w:rPr>
              <w:t>Furthermore, i</w:t>
            </w:r>
            <w:r>
              <w:rPr>
                <w:rFonts w:ascii="Times New Roman" w:hAnsi="Times New Roman" w:cs="Times New Roman"/>
                <w:sz w:val="16"/>
                <w:szCs w:val="16"/>
                <w:lang w:val="en-GB"/>
              </w:rPr>
              <w:t>t is</w:t>
            </w:r>
            <w:r w:rsidR="006D5DEB">
              <w:rPr>
                <w:rFonts w:ascii="Times New Roman" w:hAnsi="Times New Roman" w:cs="Times New Roman"/>
                <w:sz w:val="16"/>
                <w:szCs w:val="16"/>
                <w:lang w:val="en-GB"/>
              </w:rPr>
              <w:t xml:space="preserve"> also</w:t>
            </w:r>
            <w:r>
              <w:rPr>
                <w:rFonts w:ascii="Times New Roman" w:hAnsi="Times New Roman" w:cs="Times New Roman"/>
                <w:sz w:val="16"/>
                <w:szCs w:val="16"/>
                <w:lang w:val="en-GB"/>
              </w:rPr>
              <w:t xml:space="preserve"> necessary to discuss amendments to the Criteria for appraisal.</w:t>
            </w:r>
          </w:p>
        </w:tc>
        <w:tc>
          <w:tcPr>
            <w:tcW w:w="751" w:type="dxa"/>
            <w:tcBorders>
              <w:top w:val="single" w:sz="18" w:space="0" w:color="D9D9D9" w:themeColor="background1" w:themeShade="D9"/>
            </w:tcBorders>
            <w:shd w:val="clear" w:color="auto" w:fill="B8CCE4" w:themeFill="accent1" w:themeFillTint="66"/>
            <w:vAlign w:val="center"/>
          </w:tcPr>
          <w:p w14:paraId="6B398B9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9AC066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77E774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9B1F0A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A69E9D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C3CDFA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265C0D5D"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A4333C3" w14:textId="77777777" w:rsidTr="008828E4">
        <w:trPr>
          <w:trHeight w:val="843"/>
        </w:trPr>
        <w:tc>
          <w:tcPr>
            <w:tcW w:w="591" w:type="dxa"/>
            <w:vMerge/>
          </w:tcPr>
          <w:p w14:paraId="329DFC6E"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71E9D9A1"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334EF53E" w14:textId="3E85FFBD"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772319D2"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18A2866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E09D8B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ACC5F3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D6CABC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6D07988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5772A68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646BEAF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B215EEC"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1AE23ED" w14:textId="77777777" w:rsidTr="008828E4">
        <w:tc>
          <w:tcPr>
            <w:tcW w:w="591" w:type="dxa"/>
            <w:vMerge/>
            <w:tcBorders>
              <w:bottom w:val="single" w:sz="18" w:space="0" w:color="D9D9D9" w:themeColor="background1" w:themeShade="D9"/>
            </w:tcBorders>
          </w:tcPr>
          <w:p w14:paraId="2F25AA3D"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5300BD4D"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5E6B1653" w14:textId="3CEFD62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4D4468CF"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5475B44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292C56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3AC4C6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3FAC2A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60B9C2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67333B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C93538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1AF9869E"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0B567599" w14:textId="77777777" w:rsidTr="008828E4">
        <w:tc>
          <w:tcPr>
            <w:tcW w:w="591" w:type="dxa"/>
            <w:vMerge w:val="restart"/>
            <w:tcBorders>
              <w:top w:val="single" w:sz="18" w:space="0" w:color="D9D9D9" w:themeColor="background1" w:themeShade="D9"/>
            </w:tcBorders>
          </w:tcPr>
          <w:p w14:paraId="40A534B5"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8.</w:t>
            </w:r>
          </w:p>
        </w:tc>
        <w:tc>
          <w:tcPr>
            <w:tcW w:w="3307" w:type="dxa"/>
            <w:vMerge w:val="restart"/>
            <w:tcBorders>
              <w:top w:val="single" w:sz="18" w:space="0" w:color="D9D9D9" w:themeColor="background1" w:themeShade="D9"/>
            </w:tcBorders>
            <w:vAlign w:val="bottom"/>
          </w:tcPr>
          <w:p w14:paraId="1CE3D61A" w14:textId="02C77D0F" w:rsidR="00701686" w:rsidRPr="00371EC6" w:rsidRDefault="00701686" w:rsidP="00C85351">
            <w:pPr>
              <w:spacing w:line="276" w:lineRule="auto"/>
              <w:rPr>
                <w:rFonts w:ascii="Times New Roman" w:hAnsi="Times New Roman" w:cs="Times New Roman"/>
                <w:sz w:val="16"/>
                <w:szCs w:val="16"/>
                <w:lang w:val="en-GB"/>
              </w:rPr>
            </w:pPr>
            <w:r w:rsidRPr="00BB24E4">
              <w:rPr>
                <w:rFonts w:ascii="Times New Roman" w:hAnsi="Times New Roman" w:cs="Times New Roman"/>
                <w:sz w:val="16"/>
                <w:szCs w:val="16"/>
                <w:lang w:val="en-GB"/>
              </w:rPr>
              <w:t>The reform of the appointment procedure should be enacted in coordination with the evaluation of magistrates. Senio</w:t>
            </w:r>
            <w:r>
              <w:rPr>
                <w:rFonts w:ascii="Times New Roman" w:hAnsi="Times New Roman" w:cs="Times New Roman"/>
                <w:sz w:val="16"/>
                <w:szCs w:val="16"/>
                <w:lang w:val="en-GB"/>
              </w:rPr>
              <w:t>rity, especially as magistrate,</w:t>
            </w:r>
            <w:r w:rsidRPr="00BB24E4">
              <w:rPr>
                <w:rFonts w:ascii="Times New Roman" w:hAnsi="Times New Roman" w:cs="Times New Roman"/>
                <w:sz w:val="16"/>
                <w:szCs w:val="16"/>
                <w:lang w:val="en-GB"/>
              </w:rPr>
              <w:t xml:space="preserve"> should be mandatory to obtain a promotion for superior courts and also to obtain a horizontal transfer in the sense that a minimum number of years of service are necessary to apply for a vacancy.</w:t>
            </w:r>
          </w:p>
        </w:tc>
        <w:tc>
          <w:tcPr>
            <w:tcW w:w="2763" w:type="dxa"/>
            <w:tcBorders>
              <w:top w:val="single" w:sz="18" w:space="0" w:color="D9D9D9" w:themeColor="background1" w:themeShade="D9"/>
            </w:tcBorders>
            <w:vAlign w:val="bottom"/>
          </w:tcPr>
          <w:p w14:paraId="6B996ED2" w14:textId="5702EAA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783D6426" w14:textId="152817B0"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p w14:paraId="6637FB5D" w14:textId="5574C2B7"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0CB31ED7" w14:textId="3322CFF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4EB2E1D7" w14:textId="7D861C6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tcBorders>
            <w:vAlign w:val="bottom"/>
          </w:tcPr>
          <w:p w14:paraId="3F8ED6BD" w14:textId="0856912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 xml:space="preserve">. </w:t>
            </w:r>
            <w:r w:rsidR="006D5DEB">
              <w:rPr>
                <w:rFonts w:ascii="Times New Roman" w:hAnsi="Times New Roman" w:cs="Times New Roman"/>
                <w:sz w:val="16"/>
                <w:szCs w:val="16"/>
                <w:lang w:val="en-GB"/>
              </w:rPr>
              <w:t>Furthermore, i</w:t>
            </w:r>
            <w:r>
              <w:rPr>
                <w:rFonts w:ascii="Times New Roman" w:hAnsi="Times New Roman" w:cs="Times New Roman"/>
                <w:sz w:val="16"/>
                <w:szCs w:val="16"/>
                <w:lang w:val="en-GB"/>
              </w:rPr>
              <w:t>t is</w:t>
            </w:r>
            <w:r w:rsidR="006D5DEB">
              <w:rPr>
                <w:rFonts w:ascii="Times New Roman" w:hAnsi="Times New Roman" w:cs="Times New Roman"/>
                <w:sz w:val="16"/>
                <w:szCs w:val="16"/>
                <w:lang w:val="en-GB"/>
              </w:rPr>
              <w:t xml:space="preserve"> also</w:t>
            </w:r>
            <w:r>
              <w:rPr>
                <w:rFonts w:ascii="Times New Roman" w:hAnsi="Times New Roman" w:cs="Times New Roman"/>
                <w:sz w:val="16"/>
                <w:szCs w:val="16"/>
                <w:lang w:val="en-GB"/>
              </w:rPr>
              <w:t xml:space="preserve"> necessary to discuss amendments to the Criteria for appraisal.</w:t>
            </w:r>
          </w:p>
        </w:tc>
        <w:tc>
          <w:tcPr>
            <w:tcW w:w="751" w:type="dxa"/>
            <w:tcBorders>
              <w:top w:val="single" w:sz="18" w:space="0" w:color="D9D9D9" w:themeColor="background1" w:themeShade="D9"/>
            </w:tcBorders>
            <w:shd w:val="clear" w:color="auto" w:fill="B8CCE4" w:themeFill="accent1" w:themeFillTint="66"/>
            <w:vAlign w:val="center"/>
          </w:tcPr>
          <w:p w14:paraId="65D0DE2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8E6B78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61AEB6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1C61EA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892715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511EDF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BE21542"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6BFDD83" w14:textId="77777777" w:rsidTr="008828E4">
        <w:trPr>
          <w:trHeight w:val="632"/>
        </w:trPr>
        <w:tc>
          <w:tcPr>
            <w:tcW w:w="591" w:type="dxa"/>
            <w:vMerge/>
          </w:tcPr>
          <w:p w14:paraId="0EEA2249"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47320ABC"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65D29B52" w14:textId="5D54194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B9D8E80"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4670AC0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B85499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365CC2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356A06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4D54895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3F25234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0EC7F4E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80AF0AD"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304A391" w14:textId="77777777" w:rsidTr="008828E4">
        <w:tc>
          <w:tcPr>
            <w:tcW w:w="591" w:type="dxa"/>
            <w:vMerge/>
            <w:tcBorders>
              <w:bottom w:val="single" w:sz="18" w:space="0" w:color="D9D9D9" w:themeColor="background1" w:themeShade="D9"/>
            </w:tcBorders>
          </w:tcPr>
          <w:p w14:paraId="49A1BB10"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5C9231CC"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6F8D48E8" w14:textId="5C09852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1A32D868"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2BA4C57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B37CB6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6832D9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1781D5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809A01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45063C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B0FEC2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6CE39CD6"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0E2F7AF" w14:textId="77777777" w:rsidTr="008828E4">
        <w:trPr>
          <w:trHeight w:val="800"/>
        </w:trPr>
        <w:tc>
          <w:tcPr>
            <w:tcW w:w="591" w:type="dxa"/>
            <w:vMerge w:val="restart"/>
            <w:tcBorders>
              <w:top w:val="single" w:sz="18" w:space="0" w:color="D9D9D9" w:themeColor="background1" w:themeShade="D9"/>
            </w:tcBorders>
          </w:tcPr>
          <w:p w14:paraId="1403EC30"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9.</w:t>
            </w:r>
          </w:p>
        </w:tc>
        <w:tc>
          <w:tcPr>
            <w:tcW w:w="3307" w:type="dxa"/>
            <w:vMerge w:val="restart"/>
            <w:tcBorders>
              <w:top w:val="single" w:sz="18" w:space="0" w:color="D9D9D9" w:themeColor="background1" w:themeShade="D9"/>
            </w:tcBorders>
            <w:vAlign w:val="bottom"/>
          </w:tcPr>
          <w:p w14:paraId="7588A050" w14:textId="44B8B5CB" w:rsidR="00701686" w:rsidRPr="00371EC6" w:rsidRDefault="00701686" w:rsidP="00C85351">
            <w:pPr>
              <w:spacing w:line="276" w:lineRule="auto"/>
              <w:rPr>
                <w:rFonts w:ascii="Times New Roman" w:hAnsi="Times New Roman" w:cs="Times New Roman"/>
                <w:sz w:val="16"/>
                <w:szCs w:val="16"/>
                <w:lang w:val="en-GB"/>
              </w:rPr>
            </w:pPr>
            <w:r w:rsidRPr="00E31A76">
              <w:rPr>
                <w:rFonts w:ascii="Times New Roman" w:hAnsi="Times New Roman" w:cs="Times New Roman"/>
                <w:sz w:val="16"/>
                <w:szCs w:val="16"/>
                <w:lang w:val="en-GB"/>
              </w:rPr>
              <w:t xml:space="preserve">The concept of judicial career for judges and prosecutors must be reinforced. Therefore a reform on the appraisal system should be implemented on a systemic and harmonic manner in close connection with the foreseen reforms on appointment system especially those proposing a simplified procedure for horizontal transfers, and a tailored procedure to select judicial office holders for managerial and semi-managerial positions which should be attributed to candidates from the </w:t>
            </w:r>
            <w:r>
              <w:rPr>
                <w:rFonts w:ascii="Times New Roman" w:hAnsi="Times New Roman" w:cs="Times New Roman"/>
                <w:sz w:val="16"/>
                <w:szCs w:val="16"/>
                <w:lang w:val="en-GB"/>
              </w:rPr>
              <w:t>same Court or Prosecutor Office</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157B03B8" w14:textId="3830EBF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2B4A57A0" w14:textId="0A9D86A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the Implementation of the Procedure for Entrance Exams and Introducing Structural Interviews</w:t>
            </w:r>
            <w:r w:rsidRPr="00371EC6">
              <w:rPr>
                <w:rFonts w:ascii="Times New Roman" w:hAnsi="Times New Roman" w:cs="Times New Roman"/>
                <w:sz w:val="16"/>
                <w:szCs w:val="16"/>
                <w:lang w:val="en-GB"/>
              </w:rPr>
              <w:t>,</w:t>
            </w:r>
          </w:p>
          <w:p w14:paraId="5E106E4A" w14:textId="25C3B87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3763EC91" w14:textId="3F3C42E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r w:rsidRPr="00371EC6">
              <w:rPr>
                <w:rFonts w:ascii="Times New Roman" w:hAnsi="Times New Roman" w:cs="Times New Roman"/>
                <w:sz w:val="16"/>
                <w:szCs w:val="16"/>
                <w:lang w:val="en-GB"/>
              </w:rPr>
              <w:t>,</w:t>
            </w:r>
          </w:p>
          <w:p w14:paraId="0F774ECB" w14:textId="7DA01479"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6F168C99" w14:textId="26A946BF"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4F1CB507" w14:textId="4712A12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It is necessary to discuss amendment</w:t>
            </w:r>
            <w:r w:rsidR="006D5DEB">
              <w:rPr>
                <w:rFonts w:ascii="Times New Roman" w:hAnsi="Times New Roman" w:cs="Times New Roman"/>
                <w:sz w:val="16"/>
                <w:szCs w:val="16"/>
                <w:lang w:val="en-GB"/>
              </w:rPr>
              <w:t>s to the Criteria for appraisal</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1B59B9A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C348CB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707402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C3481F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56BA9B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E5BA7E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0D452682"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6DC1645" w14:textId="77777777" w:rsidTr="008828E4">
        <w:trPr>
          <w:trHeight w:val="1401"/>
        </w:trPr>
        <w:tc>
          <w:tcPr>
            <w:tcW w:w="591" w:type="dxa"/>
            <w:vMerge/>
          </w:tcPr>
          <w:p w14:paraId="0E44BFBB"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7E7C2386"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7B6BCD87" w14:textId="1EDBF1A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71B8AC00"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54AB74D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0AEF55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305CC4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07AFEA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39877F3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1E275BD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66FADCD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0F6CB25"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25AE492" w14:textId="77777777" w:rsidTr="008828E4">
        <w:tc>
          <w:tcPr>
            <w:tcW w:w="591" w:type="dxa"/>
            <w:vMerge/>
            <w:tcBorders>
              <w:bottom w:val="single" w:sz="18" w:space="0" w:color="D9D9D9" w:themeColor="background1" w:themeShade="D9"/>
            </w:tcBorders>
          </w:tcPr>
          <w:p w14:paraId="544F2803"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7BBED7D9"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636B9B16" w14:textId="5301772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229938E"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000E6C0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453204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40A5EE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CE75E8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321DA4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4C0887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940754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18DF1CA7"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D9A17B6" w14:textId="77777777" w:rsidTr="008828E4">
        <w:trPr>
          <w:trHeight w:val="1749"/>
        </w:trPr>
        <w:tc>
          <w:tcPr>
            <w:tcW w:w="591" w:type="dxa"/>
            <w:vMerge w:val="restart"/>
            <w:tcBorders>
              <w:top w:val="single" w:sz="18" w:space="0" w:color="D9D9D9" w:themeColor="background1" w:themeShade="D9"/>
            </w:tcBorders>
          </w:tcPr>
          <w:p w14:paraId="33FF8DD5"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10.</w:t>
            </w:r>
          </w:p>
        </w:tc>
        <w:tc>
          <w:tcPr>
            <w:tcW w:w="3307" w:type="dxa"/>
            <w:vMerge w:val="restart"/>
            <w:tcBorders>
              <w:top w:val="single" w:sz="18" w:space="0" w:color="D9D9D9" w:themeColor="background1" w:themeShade="D9"/>
            </w:tcBorders>
            <w:vAlign w:val="bottom"/>
          </w:tcPr>
          <w:p w14:paraId="70777C43" w14:textId="77777777" w:rsidR="00701686" w:rsidRPr="00BD6749" w:rsidRDefault="00701686" w:rsidP="00C85351">
            <w:pPr>
              <w:spacing w:line="276" w:lineRule="auto"/>
              <w:rPr>
                <w:rFonts w:ascii="Times New Roman" w:hAnsi="Times New Roman" w:cs="Times New Roman"/>
                <w:bCs/>
                <w:sz w:val="16"/>
                <w:szCs w:val="16"/>
                <w:lang w:val="en-GB"/>
              </w:rPr>
            </w:pPr>
            <w:r w:rsidRPr="00BD6749">
              <w:rPr>
                <w:rFonts w:ascii="Times New Roman" w:hAnsi="Times New Roman" w:cs="Times New Roman"/>
                <w:bCs/>
                <w:sz w:val="16"/>
                <w:szCs w:val="16"/>
                <w:lang w:val="en-GB"/>
              </w:rPr>
              <w:t xml:space="preserve">Quality criteria must be reinforced in the appraisal system. Evaluators must assess the quality of the work provided especially of judicial decisions – rulings or indictments - and decide on the concrete quality of their conclusions. </w:t>
            </w:r>
          </w:p>
          <w:p w14:paraId="32E71964" w14:textId="77777777" w:rsidR="00701686" w:rsidRPr="00BD6749" w:rsidRDefault="00701686" w:rsidP="00C85351">
            <w:pPr>
              <w:spacing w:line="276" w:lineRule="auto"/>
              <w:rPr>
                <w:rFonts w:ascii="Times New Roman" w:hAnsi="Times New Roman" w:cs="Times New Roman"/>
                <w:bCs/>
                <w:sz w:val="16"/>
                <w:szCs w:val="16"/>
                <w:lang w:val="en-GB"/>
              </w:rPr>
            </w:pPr>
            <w:r w:rsidRPr="00BD6749">
              <w:rPr>
                <w:rFonts w:ascii="Times New Roman" w:hAnsi="Times New Roman" w:cs="Times New Roman"/>
                <w:bCs/>
                <w:sz w:val="16"/>
                <w:szCs w:val="16"/>
                <w:lang w:val="en-GB"/>
              </w:rPr>
              <w:t>Therefore the evaluation of the quality of the decisions should focus on:</w:t>
            </w:r>
          </w:p>
          <w:p w14:paraId="66C5DF54" w14:textId="77777777" w:rsidR="00701686" w:rsidRPr="00BD6749" w:rsidRDefault="00701686" w:rsidP="00C85351">
            <w:pPr>
              <w:spacing w:line="276" w:lineRule="auto"/>
              <w:rPr>
                <w:rFonts w:ascii="Times New Roman" w:hAnsi="Times New Roman" w:cs="Times New Roman"/>
                <w:bCs/>
                <w:sz w:val="16"/>
                <w:szCs w:val="16"/>
                <w:lang w:val="en-GB"/>
              </w:rPr>
            </w:pPr>
            <w:r w:rsidRPr="00BD6749">
              <w:rPr>
                <w:rFonts w:ascii="Times New Roman" w:hAnsi="Times New Roman" w:cs="Times New Roman"/>
                <w:bCs/>
                <w:sz w:val="16"/>
                <w:szCs w:val="16"/>
                <w:lang w:val="en-GB"/>
              </w:rPr>
              <w:t>- The formal adequacy;</w:t>
            </w:r>
          </w:p>
          <w:p w14:paraId="501576BA" w14:textId="77777777" w:rsidR="00701686" w:rsidRPr="00BD6749" w:rsidRDefault="00701686" w:rsidP="00C85351">
            <w:pPr>
              <w:spacing w:line="276" w:lineRule="auto"/>
              <w:rPr>
                <w:rFonts w:ascii="Times New Roman" w:hAnsi="Times New Roman" w:cs="Times New Roman"/>
                <w:bCs/>
                <w:sz w:val="16"/>
                <w:szCs w:val="16"/>
                <w:lang w:val="en-GB"/>
              </w:rPr>
            </w:pPr>
            <w:r w:rsidRPr="00BD6749">
              <w:rPr>
                <w:rFonts w:ascii="Times New Roman" w:hAnsi="Times New Roman" w:cs="Times New Roman"/>
                <w:bCs/>
                <w:sz w:val="16"/>
                <w:szCs w:val="16"/>
                <w:lang w:val="en-GB"/>
              </w:rPr>
              <w:t>- The ability to establish the facts of the case;</w:t>
            </w:r>
          </w:p>
          <w:p w14:paraId="627895E9" w14:textId="77777777" w:rsidR="00701686" w:rsidRPr="00BD6749" w:rsidRDefault="00701686" w:rsidP="00C85351">
            <w:pPr>
              <w:spacing w:line="276" w:lineRule="auto"/>
              <w:rPr>
                <w:rFonts w:ascii="Times New Roman" w:hAnsi="Times New Roman" w:cs="Times New Roman"/>
                <w:bCs/>
                <w:sz w:val="16"/>
                <w:szCs w:val="16"/>
                <w:lang w:val="en-GB"/>
              </w:rPr>
            </w:pPr>
            <w:r w:rsidRPr="00BD6749">
              <w:rPr>
                <w:rFonts w:ascii="Times New Roman" w:hAnsi="Times New Roman" w:cs="Times New Roman"/>
                <w:bCs/>
                <w:sz w:val="16"/>
                <w:szCs w:val="16"/>
                <w:lang w:val="en-GB"/>
              </w:rPr>
              <w:t>- The juridical level of the decisions, namely the legal, jurisprudential and academic knowledge revealed through them;</w:t>
            </w:r>
          </w:p>
          <w:p w14:paraId="471BEB67" w14:textId="77777777" w:rsidR="00701686" w:rsidRPr="00BD6749" w:rsidRDefault="00701686" w:rsidP="00C85351">
            <w:pPr>
              <w:spacing w:line="276" w:lineRule="auto"/>
              <w:rPr>
                <w:rFonts w:ascii="Times New Roman" w:hAnsi="Times New Roman" w:cs="Times New Roman"/>
                <w:bCs/>
                <w:sz w:val="16"/>
                <w:szCs w:val="16"/>
                <w:lang w:val="en-GB"/>
              </w:rPr>
            </w:pPr>
            <w:r w:rsidRPr="00BD6749">
              <w:rPr>
                <w:rFonts w:ascii="Times New Roman" w:hAnsi="Times New Roman" w:cs="Times New Roman"/>
                <w:bCs/>
                <w:sz w:val="16"/>
                <w:szCs w:val="16"/>
                <w:lang w:val="en-GB"/>
              </w:rPr>
              <w:t>- The ability to solve complex cases;</w:t>
            </w:r>
          </w:p>
          <w:p w14:paraId="1522AD81" w14:textId="77777777" w:rsidR="00701686" w:rsidRPr="00BD6749" w:rsidRDefault="00701686" w:rsidP="00C85351">
            <w:pPr>
              <w:spacing w:line="276" w:lineRule="auto"/>
              <w:rPr>
                <w:rFonts w:ascii="Times New Roman" w:hAnsi="Times New Roman" w:cs="Times New Roman"/>
                <w:bCs/>
                <w:sz w:val="16"/>
                <w:szCs w:val="16"/>
                <w:lang w:val="en-GB"/>
              </w:rPr>
            </w:pPr>
            <w:r w:rsidRPr="00BD6749">
              <w:rPr>
                <w:rFonts w:ascii="Times New Roman" w:hAnsi="Times New Roman" w:cs="Times New Roman"/>
                <w:bCs/>
                <w:sz w:val="16"/>
                <w:szCs w:val="16"/>
                <w:lang w:val="en-GB"/>
              </w:rPr>
              <w:t>- The capacity to convince based on the consistency of the arguments used in the reasoning of the decisions, with particular emphasis on the original ones;</w:t>
            </w:r>
          </w:p>
          <w:p w14:paraId="6E66F498" w14:textId="77777777" w:rsidR="00701686" w:rsidRPr="00BD6749" w:rsidRDefault="00701686" w:rsidP="00C85351">
            <w:pPr>
              <w:spacing w:line="276" w:lineRule="auto"/>
              <w:rPr>
                <w:rFonts w:ascii="Times New Roman" w:hAnsi="Times New Roman" w:cs="Times New Roman"/>
                <w:bCs/>
                <w:sz w:val="16"/>
                <w:szCs w:val="16"/>
                <w:lang w:val="en-GB"/>
              </w:rPr>
            </w:pPr>
            <w:r w:rsidRPr="00BD6749">
              <w:rPr>
                <w:rFonts w:ascii="Times New Roman" w:hAnsi="Times New Roman" w:cs="Times New Roman"/>
                <w:bCs/>
                <w:sz w:val="16"/>
                <w:szCs w:val="16"/>
                <w:lang w:val="en-GB"/>
              </w:rPr>
              <w:t>- The speediness with which the decisions are delivered and the compliance with legal deadlines;</w:t>
            </w:r>
          </w:p>
          <w:p w14:paraId="7EC25709" w14:textId="77777777" w:rsidR="00701686" w:rsidRPr="00BD6749" w:rsidRDefault="00701686" w:rsidP="00C85351">
            <w:pPr>
              <w:spacing w:line="276" w:lineRule="auto"/>
              <w:rPr>
                <w:rFonts w:ascii="Times New Roman" w:hAnsi="Times New Roman" w:cs="Times New Roman"/>
                <w:bCs/>
                <w:sz w:val="16"/>
                <w:szCs w:val="16"/>
                <w:lang w:val="en-GB"/>
              </w:rPr>
            </w:pPr>
            <w:r w:rsidRPr="00BD6749">
              <w:rPr>
                <w:rFonts w:ascii="Times New Roman" w:hAnsi="Times New Roman" w:cs="Times New Roman"/>
                <w:bCs/>
                <w:sz w:val="16"/>
                <w:szCs w:val="16"/>
                <w:lang w:val="en-GB"/>
              </w:rPr>
              <w:t xml:space="preserve">The evaluation of the quality of the judicial/prosecutorial work should also focus on: </w:t>
            </w:r>
          </w:p>
          <w:p w14:paraId="00920329" w14:textId="77777777" w:rsidR="00701686" w:rsidRPr="00BD6749" w:rsidRDefault="00701686" w:rsidP="00C85351">
            <w:pPr>
              <w:spacing w:line="276" w:lineRule="auto"/>
              <w:rPr>
                <w:rFonts w:ascii="Times New Roman" w:hAnsi="Times New Roman" w:cs="Times New Roman"/>
                <w:bCs/>
                <w:sz w:val="16"/>
                <w:szCs w:val="16"/>
                <w:lang w:val="en-GB"/>
              </w:rPr>
            </w:pPr>
            <w:r w:rsidRPr="00BD6749">
              <w:rPr>
                <w:rFonts w:ascii="Times New Roman" w:hAnsi="Times New Roman" w:cs="Times New Roman"/>
                <w:bCs/>
                <w:sz w:val="16"/>
                <w:szCs w:val="16"/>
                <w:lang w:val="en-GB"/>
              </w:rPr>
              <w:t>- The judge or prosecutor’s verbal skills.</w:t>
            </w:r>
          </w:p>
          <w:p w14:paraId="7C8FFE5A" w14:textId="77777777" w:rsidR="00701686" w:rsidRPr="00BD6749" w:rsidRDefault="00701686" w:rsidP="00C85351">
            <w:pPr>
              <w:spacing w:line="276" w:lineRule="auto"/>
              <w:rPr>
                <w:rFonts w:ascii="Times New Roman" w:hAnsi="Times New Roman" w:cs="Times New Roman"/>
                <w:bCs/>
                <w:sz w:val="16"/>
                <w:szCs w:val="16"/>
                <w:lang w:val="en-GB"/>
              </w:rPr>
            </w:pPr>
            <w:r w:rsidRPr="00BD6749">
              <w:rPr>
                <w:rFonts w:ascii="Times New Roman" w:hAnsi="Times New Roman" w:cs="Times New Roman"/>
                <w:bCs/>
                <w:sz w:val="16"/>
                <w:szCs w:val="16"/>
                <w:lang w:val="en-GB"/>
              </w:rPr>
              <w:t>- The ability to organise and efficiently conduct the proceedings;</w:t>
            </w:r>
          </w:p>
          <w:p w14:paraId="0538184C" w14:textId="3B1DC752" w:rsidR="00701686" w:rsidRPr="00371EC6" w:rsidRDefault="00701686" w:rsidP="00C85351">
            <w:pPr>
              <w:spacing w:line="276" w:lineRule="auto"/>
              <w:rPr>
                <w:rFonts w:ascii="Times New Roman" w:hAnsi="Times New Roman" w:cs="Times New Roman"/>
                <w:sz w:val="16"/>
                <w:szCs w:val="16"/>
                <w:lang w:val="en-GB"/>
              </w:rPr>
            </w:pPr>
            <w:r w:rsidRPr="00BD6749">
              <w:rPr>
                <w:rFonts w:ascii="Times New Roman" w:hAnsi="Times New Roman" w:cs="Times New Roman"/>
                <w:bCs/>
                <w:sz w:val="16"/>
                <w:szCs w:val="16"/>
                <w:lang w:val="en-GB"/>
              </w:rPr>
              <w:t>- The readiness to take on extra activities within the court or PO administration (e.g. mentoring).</w:t>
            </w:r>
          </w:p>
        </w:tc>
        <w:tc>
          <w:tcPr>
            <w:tcW w:w="2763" w:type="dxa"/>
            <w:tcBorders>
              <w:top w:val="single" w:sz="18" w:space="0" w:color="D9D9D9" w:themeColor="background1" w:themeShade="D9"/>
            </w:tcBorders>
            <w:vAlign w:val="bottom"/>
          </w:tcPr>
          <w:p w14:paraId="5408C006" w14:textId="5DAB9F6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6EBB8AA8" w14:textId="52F5F83A"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2BC33F20" w14:textId="60A6E80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7C597E45" w14:textId="78A052E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tcBorders>
            <w:vAlign w:val="bottom"/>
          </w:tcPr>
          <w:p w14:paraId="104E207E" w14:textId="1934D27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It is necessary to discuss amendment</w:t>
            </w:r>
            <w:r w:rsidR="006D5DEB">
              <w:rPr>
                <w:rFonts w:ascii="Times New Roman" w:hAnsi="Times New Roman" w:cs="Times New Roman"/>
                <w:sz w:val="16"/>
                <w:szCs w:val="16"/>
                <w:lang w:val="en-GB"/>
              </w:rPr>
              <w:t>s to the Criteria for appraisal.</w:t>
            </w:r>
            <w:r w:rsidRPr="00371EC6">
              <w:rPr>
                <w:rFonts w:ascii="Times New Roman" w:hAnsi="Times New Roman" w:cs="Times New Roman"/>
                <w:sz w:val="16"/>
                <w:szCs w:val="16"/>
                <w:lang w:val="en-GB"/>
              </w:rPr>
              <w:t xml:space="preserve"> </w:t>
            </w:r>
            <w:r w:rsidR="006D5DEB">
              <w:rPr>
                <w:rFonts w:ascii="Times New Roman" w:hAnsi="Times New Roman" w:cs="Times New Roman"/>
                <w:sz w:val="16"/>
                <w:szCs w:val="16"/>
                <w:lang w:val="en-GB"/>
              </w:rPr>
              <w:t>Furthermore</w:t>
            </w:r>
            <w:r w:rsidRPr="00371EC6">
              <w:rPr>
                <w:rFonts w:ascii="Times New Roman" w:hAnsi="Times New Roman" w:cs="Times New Roman"/>
                <w:sz w:val="16"/>
                <w:szCs w:val="16"/>
                <w:lang w:val="en-GB"/>
              </w:rPr>
              <w:t>,</w:t>
            </w:r>
            <w:r w:rsidR="006D5DEB">
              <w:rPr>
                <w:rFonts w:ascii="Times New Roman" w:hAnsi="Times New Roman" w:cs="Times New Roman"/>
                <w:sz w:val="16"/>
                <w:szCs w:val="16"/>
                <w:lang w:val="en-GB"/>
              </w:rPr>
              <w:t xml:space="preserve"> this recommendation is also relevant for preparation of the draft of the Law on the HJPC BiH.</w:t>
            </w:r>
            <w:r w:rsidRPr="00371EC6">
              <w:rPr>
                <w:rFonts w:ascii="Times New Roman" w:hAnsi="Times New Roman" w:cs="Times New Roman"/>
                <w:sz w:val="16"/>
                <w:szCs w:val="16"/>
                <w:lang w:val="en-GB"/>
              </w:rPr>
              <w:t xml:space="preserve"> </w:t>
            </w:r>
          </w:p>
        </w:tc>
        <w:tc>
          <w:tcPr>
            <w:tcW w:w="751" w:type="dxa"/>
            <w:tcBorders>
              <w:top w:val="single" w:sz="18" w:space="0" w:color="D9D9D9" w:themeColor="background1" w:themeShade="D9"/>
            </w:tcBorders>
            <w:shd w:val="clear" w:color="auto" w:fill="B8CCE4" w:themeFill="accent1" w:themeFillTint="66"/>
            <w:vAlign w:val="center"/>
          </w:tcPr>
          <w:p w14:paraId="20414C5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41A021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4CF027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49DC44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380A59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95DC07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0CAC6B39"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A62F99A" w14:textId="77777777" w:rsidTr="008828E4">
        <w:trPr>
          <w:trHeight w:val="1837"/>
        </w:trPr>
        <w:tc>
          <w:tcPr>
            <w:tcW w:w="591" w:type="dxa"/>
            <w:vMerge/>
          </w:tcPr>
          <w:p w14:paraId="2B8C8F30"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4A5DF7C2"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11F6A6B8" w14:textId="035253C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3E66A122"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0240695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C16468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D9DC3E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87056B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8BCA64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8445AF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162C01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47151FB"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12EC3430" w14:textId="77777777" w:rsidTr="008828E4">
        <w:tc>
          <w:tcPr>
            <w:tcW w:w="591" w:type="dxa"/>
            <w:vMerge/>
            <w:tcBorders>
              <w:bottom w:val="single" w:sz="18" w:space="0" w:color="D9D9D9" w:themeColor="background1" w:themeShade="D9"/>
            </w:tcBorders>
          </w:tcPr>
          <w:p w14:paraId="020E66AF"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7D8603F7"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19530402" w14:textId="349AC94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0CD9313"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09900B4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60D98A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2A6342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D2BB52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0D2669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2B6F7F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053864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0F538A45"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23C7CB4B" w14:textId="77777777" w:rsidTr="008828E4">
        <w:trPr>
          <w:trHeight w:val="658"/>
        </w:trPr>
        <w:tc>
          <w:tcPr>
            <w:tcW w:w="591" w:type="dxa"/>
            <w:vMerge w:val="restart"/>
            <w:tcBorders>
              <w:top w:val="single" w:sz="18" w:space="0" w:color="D9D9D9" w:themeColor="background1" w:themeShade="D9"/>
            </w:tcBorders>
          </w:tcPr>
          <w:p w14:paraId="0A9AD4FB"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11.</w:t>
            </w:r>
          </w:p>
        </w:tc>
        <w:tc>
          <w:tcPr>
            <w:tcW w:w="3307" w:type="dxa"/>
            <w:vMerge w:val="restart"/>
            <w:tcBorders>
              <w:top w:val="single" w:sz="18" w:space="0" w:color="D9D9D9" w:themeColor="background1" w:themeShade="D9"/>
            </w:tcBorders>
            <w:vAlign w:val="bottom"/>
          </w:tcPr>
          <w:p w14:paraId="70E955DB" w14:textId="3D3A5332" w:rsidR="00701686" w:rsidRPr="00371EC6" w:rsidRDefault="00701686" w:rsidP="00C85351">
            <w:pPr>
              <w:spacing w:line="276" w:lineRule="auto"/>
              <w:rPr>
                <w:rFonts w:ascii="Times New Roman" w:hAnsi="Times New Roman" w:cs="Times New Roman"/>
                <w:sz w:val="16"/>
                <w:szCs w:val="16"/>
                <w:lang w:val="en-GB"/>
              </w:rPr>
            </w:pPr>
            <w:r w:rsidRPr="00BD6749">
              <w:rPr>
                <w:rFonts w:ascii="Times New Roman" w:hAnsi="Times New Roman" w:cs="Times New Roman"/>
                <w:sz w:val="16"/>
                <w:szCs w:val="16"/>
                <w:lang w:val="en-GB"/>
              </w:rPr>
              <w:t>“Reverse Ratio” can continue to be used but the evaluated judge or prosecutor can request that reversed decisions or acquittals will not be used for degrading the marks. These criteria only should be applied for cases that were amended or annulled on grounds of a substantial lack of legal reasoning or a qualified breach of law.</w:t>
            </w:r>
          </w:p>
        </w:tc>
        <w:tc>
          <w:tcPr>
            <w:tcW w:w="2763" w:type="dxa"/>
            <w:tcBorders>
              <w:top w:val="single" w:sz="18" w:space="0" w:color="D9D9D9" w:themeColor="background1" w:themeShade="D9"/>
            </w:tcBorders>
            <w:vAlign w:val="bottom"/>
          </w:tcPr>
          <w:p w14:paraId="428FA6FF" w14:textId="265997F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1C0668F8" w14:textId="66E4CB38"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3CF5ADE3" w14:textId="25383D3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381CB55B" w14:textId="52D0DEA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tcBorders>
            <w:vAlign w:val="bottom"/>
          </w:tcPr>
          <w:p w14:paraId="4066405F" w14:textId="48875DF4" w:rsidR="00701686" w:rsidRPr="00371EC6" w:rsidRDefault="006D5DEB" w:rsidP="00B72A8D">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The recommendation requires amendments to the Criteria of appraisal of prosecutors. </w:t>
            </w:r>
          </w:p>
        </w:tc>
        <w:tc>
          <w:tcPr>
            <w:tcW w:w="751" w:type="dxa"/>
            <w:tcBorders>
              <w:top w:val="single" w:sz="18" w:space="0" w:color="D9D9D9" w:themeColor="background1" w:themeShade="D9"/>
            </w:tcBorders>
            <w:shd w:val="clear" w:color="auto" w:fill="B8CCE4" w:themeFill="accent1" w:themeFillTint="66"/>
            <w:vAlign w:val="center"/>
          </w:tcPr>
          <w:p w14:paraId="2DC04DF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57B9AD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1F077C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13024A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EFACAD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644B8E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2575659C"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94F7D20" w14:textId="77777777" w:rsidTr="008828E4">
        <w:trPr>
          <w:trHeight w:val="644"/>
        </w:trPr>
        <w:tc>
          <w:tcPr>
            <w:tcW w:w="591" w:type="dxa"/>
            <w:vMerge/>
          </w:tcPr>
          <w:p w14:paraId="42CEC9DF"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122350BF"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6FDD75F7" w14:textId="35BE8B4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1E0388FB"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08AACF9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BEA957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175E11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249BCF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1E27E9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391EFEE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525EFE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B7096A1"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56B06C8" w14:textId="77777777" w:rsidTr="008828E4">
        <w:tc>
          <w:tcPr>
            <w:tcW w:w="591" w:type="dxa"/>
            <w:vMerge/>
            <w:tcBorders>
              <w:bottom w:val="single" w:sz="18" w:space="0" w:color="D9D9D9" w:themeColor="background1" w:themeShade="D9"/>
            </w:tcBorders>
          </w:tcPr>
          <w:p w14:paraId="397FF7E9"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7D5683D3"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7B0C4237" w14:textId="7B19C7A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0552EE5"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7EF4C4D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F30F23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3C89D6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24BD44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21ABF4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72884F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882F6B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733EA5C9"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2171537" w14:textId="77777777" w:rsidTr="006D5DEB">
        <w:trPr>
          <w:trHeight w:val="1160"/>
        </w:trPr>
        <w:tc>
          <w:tcPr>
            <w:tcW w:w="591" w:type="dxa"/>
            <w:vMerge w:val="restart"/>
            <w:tcBorders>
              <w:top w:val="single" w:sz="18" w:space="0" w:color="D9D9D9" w:themeColor="background1" w:themeShade="D9"/>
            </w:tcBorders>
          </w:tcPr>
          <w:p w14:paraId="35EFFCC0"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12.</w:t>
            </w:r>
          </w:p>
        </w:tc>
        <w:tc>
          <w:tcPr>
            <w:tcW w:w="3307" w:type="dxa"/>
            <w:vMerge w:val="restart"/>
            <w:tcBorders>
              <w:top w:val="single" w:sz="18" w:space="0" w:color="D9D9D9" w:themeColor="background1" w:themeShade="D9"/>
            </w:tcBorders>
            <w:vAlign w:val="bottom"/>
          </w:tcPr>
          <w:p w14:paraId="52C02046" w14:textId="70ACE3DC" w:rsidR="00701686" w:rsidRPr="00371EC6" w:rsidRDefault="00701686" w:rsidP="00C85351">
            <w:pPr>
              <w:spacing w:line="276" w:lineRule="auto"/>
              <w:rPr>
                <w:rFonts w:ascii="Times New Roman" w:hAnsi="Times New Roman" w:cs="Times New Roman"/>
                <w:sz w:val="16"/>
                <w:szCs w:val="16"/>
                <w:lang w:val="en-GB"/>
              </w:rPr>
            </w:pPr>
            <w:r w:rsidRPr="00BD6749">
              <w:rPr>
                <w:rFonts w:ascii="Times New Roman" w:hAnsi="Times New Roman" w:cs="Times New Roman"/>
                <w:sz w:val="16"/>
                <w:szCs w:val="16"/>
                <w:lang w:val="en-GB"/>
              </w:rPr>
              <w:t>The impact of quality criteria on the appraisal should be increased significantly.</w:t>
            </w:r>
          </w:p>
        </w:tc>
        <w:tc>
          <w:tcPr>
            <w:tcW w:w="2763" w:type="dxa"/>
            <w:tcBorders>
              <w:top w:val="single" w:sz="18" w:space="0" w:color="D9D9D9" w:themeColor="background1" w:themeShade="D9"/>
            </w:tcBorders>
            <w:vAlign w:val="bottom"/>
          </w:tcPr>
          <w:p w14:paraId="2FA3050F" w14:textId="464376E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1C05CBF2" w14:textId="4513DC9F"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256DBEEF" w14:textId="3C5D9F3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7E429D41" w14:textId="7C3930F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tcBorders>
            <w:vAlign w:val="bottom"/>
          </w:tcPr>
          <w:p w14:paraId="5C97BCEC" w14:textId="2C94A1A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It is necessary to discuss amendments to the Criteria for appraisal.</w:t>
            </w:r>
            <w:r w:rsidR="006D5DEB">
              <w:rPr>
                <w:rFonts w:ascii="Times New Roman" w:hAnsi="Times New Roman" w:cs="Times New Roman"/>
                <w:sz w:val="16"/>
                <w:szCs w:val="16"/>
                <w:lang w:val="en-GB"/>
              </w:rPr>
              <w:t xml:space="preserve"> The recommendation requires amendments to the Criteria of appraisal of prosecutors </w:t>
            </w:r>
            <w:r w:rsidR="00834025">
              <w:rPr>
                <w:rFonts w:ascii="Times New Roman" w:hAnsi="Times New Roman" w:cs="Times New Roman"/>
                <w:sz w:val="16"/>
                <w:szCs w:val="16"/>
                <w:lang w:val="en-GB"/>
              </w:rPr>
              <w:t xml:space="preserve">in order to further strengthen the impact of quality on the appraisal of prosecutors. </w:t>
            </w:r>
            <w:r w:rsidRPr="00371EC6">
              <w:rPr>
                <w:rFonts w:ascii="Times New Roman" w:hAnsi="Times New Roman" w:cs="Times New Roman"/>
                <w:sz w:val="16"/>
                <w:szCs w:val="16"/>
                <w:lang w:val="en-GB"/>
              </w:rPr>
              <w:t xml:space="preserve"> </w:t>
            </w:r>
          </w:p>
        </w:tc>
        <w:tc>
          <w:tcPr>
            <w:tcW w:w="751" w:type="dxa"/>
            <w:tcBorders>
              <w:top w:val="single" w:sz="18" w:space="0" w:color="D9D9D9" w:themeColor="background1" w:themeShade="D9"/>
            </w:tcBorders>
            <w:shd w:val="clear" w:color="auto" w:fill="B8CCE4" w:themeFill="accent1" w:themeFillTint="66"/>
            <w:vAlign w:val="center"/>
          </w:tcPr>
          <w:p w14:paraId="4437A2B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56B3A4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DA774C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C38F9D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70D4D83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077712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13D9201"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4365854" w14:textId="77777777" w:rsidTr="006D5DEB">
        <w:trPr>
          <w:trHeight w:val="971"/>
        </w:trPr>
        <w:tc>
          <w:tcPr>
            <w:tcW w:w="591" w:type="dxa"/>
            <w:vMerge/>
          </w:tcPr>
          <w:p w14:paraId="2A95CBB4"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4FB4815F"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5AD3F034" w14:textId="78EA21F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0FB2DACD"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5B80B12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31823D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023DBA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AAF5D5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349C456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A20034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92B43E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BD84E08"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24302B4" w14:textId="77777777" w:rsidTr="008828E4">
        <w:tc>
          <w:tcPr>
            <w:tcW w:w="591" w:type="dxa"/>
            <w:vMerge/>
            <w:tcBorders>
              <w:bottom w:val="single" w:sz="18" w:space="0" w:color="D9D9D9" w:themeColor="background1" w:themeShade="D9"/>
            </w:tcBorders>
          </w:tcPr>
          <w:p w14:paraId="63E77D08"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42B4991D"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2562B505" w14:textId="4A96A9DF"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56C73F3B"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34D1A00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8F55EC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84296A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D9B00C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E7A9AC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090AA1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8DB3B5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3D7FFE13"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2B27698" w14:textId="77777777" w:rsidTr="008828E4">
        <w:trPr>
          <w:trHeight w:val="777"/>
        </w:trPr>
        <w:tc>
          <w:tcPr>
            <w:tcW w:w="591" w:type="dxa"/>
            <w:vMerge w:val="restart"/>
          </w:tcPr>
          <w:p w14:paraId="5A406D39" w14:textId="5C79441D"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13.</w:t>
            </w:r>
          </w:p>
        </w:tc>
        <w:tc>
          <w:tcPr>
            <w:tcW w:w="3307" w:type="dxa"/>
            <w:vMerge w:val="restart"/>
            <w:vAlign w:val="bottom"/>
          </w:tcPr>
          <w:p w14:paraId="74AAF90C" w14:textId="1C4A2BC2" w:rsidR="00701686" w:rsidRPr="00371EC6" w:rsidRDefault="00701686" w:rsidP="00C85351">
            <w:pPr>
              <w:spacing w:line="276" w:lineRule="auto"/>
              <w:rPr>
                <w:rFonts w:ascii="Times New Roman" w:hAnsi="Times New Roman" w:cs="Times New Roman"/>
                <w:sz w:val="16"/>
                <w:szCs w:val="16"/>
                <w:lang w:val="en-GB"/>
              </w:rPr>
            </w:pPr>
            <w:r w:rsidRPr="00021AE5">
              <w:rPr>
                <w:rFonts w:ascii="Times New Roman" w:hAnsi="Times New Roman" w:cs="Times New Roman"/>
                <w:sz w:val="16"/>
                <w:szCs w:val="16"/>
                <w:lang w:val="en-GB"/>
              </w:rPr>
              <w:t>The “quota” fulfilled by judges or prosecutors should be established in accordance with each jurisdiction – civil, criminal -category of cases and instances. The quota should also take in proper account the complexity of cases in general with a proper weighing through pre-determined criteria publicized by HJPC and determined by an “ad-hoc” commission. Within one case-category no further distinctions should be made; different extent of individual cases will be balanced in longer perspective by the Law of large numbers.</w:t>
            </w:r>
          </w:p>
        </w:tc>
        <w:tc>
          <w:tcPr>
            <w:tcW w:w="2763" w:type="dxa"/>
            <w:tcBorders>
              <w:top w:val="single" w:sz="18" w:space="0" w:color="D9D9D9" w:themeColor="background1" w:themeShade="D9"/>
              <w:bottom w:val="single" w:sz="4" w:space="0" w:color="D9D9D9" w:themeColor="background1" w:themeShade="D9"/>
            </w:tcBorders>
            <w:vAlign w:val="bottom"/>
          </w:tcPr>
          <w:p w14:paraId="5E213D4A" w14:textId="6EE75F05" w:rsidR="00701686" w:rsidRPr="00371EC6" w:rsidRDefault="00701686" w:rsidP="00C85351">
            <w:pPr>
              <w:spacing w:line="276" w:lineRule="auto"/>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5D83C103" w14:textId="722B85FF"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22908A73" w14:textId="56A39CB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3C392A82" w14:textId="0B72023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tcBorders>
            <w:vAlign w:val="bottom"/>
          </w:tcPr>
          <w:p w14:paraId="782082E8" w14:textId="5D0A739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It is necessary to discuss amendments to the Criteria for appraisal.</w:t>
            </w: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124AFBA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61A471B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7CAB104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499B963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70DE4E2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1B6A669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auto"/>
            <w:vAlign w:val="center"/>
          </w:tcPr>
          <w:p w14:paraId="5BEEC96E"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C477784" w14:textId="77777777" w:rsidTr="008828E4">
        <w:trPr>
          <w:trHeight w:val="965"/>
        </w:trPr>
        <w:tc>
          <w:tcPr>
            <w:tcW w:w="591" w:type="dxa"/>
            <w:vMerge/>
          </w:tcPr>
          <w:p w14:paraId="3DCC8D10"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6B4C8191"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4" w:space="0" w:color="D9D9D9" w:themeColor="background1" w:themeShade="D9"/>
            </w:tcBorders>
            <w:vAlign w:val="bottom"/>
          </w:tcPr>
          <w:p w14:paraId="711380F3" w14:textId="341D9AC8" w:rsidR="00701686" w:rsidRPr="00371EC6" w:rsidRDefault="00701686" w:rsidP="00C85351">
            <w:pPr>
              <w:spacing w:line="276" w:lineRule="auto"/>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1446CC10"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7B0F36E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11BB66B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5D601F9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4BA7FA8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0642183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30A8627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46D5DFD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shd w:val="clear" w:color="auto" w:fill="B8CCE4" w:themeFill="accent1" w:themeFillTint="66"/>
            <w:vAlign w:val="center"/>
          </w:tcPr>
          <w:p w14:paraId="15FA3EC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097129C1" w14:textId="77777777" w:rsidTr="008828E4">
        <w:tc>
          <w:tcPr>
            <w:tcW w:w="591" w:type="dxa"/>
            <w:vMerge/>
            <w:tcBorders>
              <w:bottom w:val="single" w:sz="18" w:space="0" w:color="D9D9D9" w:themeColor="background1" w:themeShade="D9"/>
            </w:tcBorders>
          </w:tcPr>
          <w:p w14:paraId="701EEECF"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6DBC6C57"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70952A3B" w14:textId="3BBC3B03" w:rsidR="00701686" w:rsidRPr="00371EC6" w:rsidRDefault="00701686" w:rsidP="00C85351">
            <w:pPr>
              <w:spacing w:line="276" w:lineRule="auto"/>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582178A"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0ACDD79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5D44FC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D05B80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F7093A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CDCEAE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22C37C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5636B1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120FF686"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2574B3E0" w14:textId="77777777" w:rsidTr="008828E4">
        <w:trPr>
          <w:trHeight w:val="825"/>
        </w:trPr>
        <w:tc>
          <w:tcPr>
            <w:tcW w:w="591" w:type="dxa"/>
            <w:vMerge w:val="restart"/>
          </w:tcPr>
          <w:p w14:paraId="1EC178F4" w14:textId="3C6631F3"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14.</w:t>
            </w:r>
          </w:p>
        </w:tc>
        <w:tc>
          <w:tcPr>
            <w:tcW w:w="3307" w:type="dxa"/>
            <w:vMerge w:val="restart"/>
            <w:tcBorders>
              <w:top w:val="single" w:sz="18" w:space="0" w:color="D9D9D9" w:themeColor="background1" w:themeShade="D9"/>
              <w:bottom w:val="single" w:sz="4" w:space="0" w:color="D9D9D9" w:themeColor="background1" w:themeShade="D9"/>
            </w:tcBorders>
            <w:vAlign w:val="bottom"/>
          </w:tcPr>
          <w:p w14:paraId="7F49EB53" w14:textId="71C06FE6" w:rsidR="00701686" w:rsidRPr="00371EC6" w:rsidRDefault="00701686" w:rsidP="00C85351">
            <w:pPr>
              <w:spacing w:line="276" w:lineRule="auto"/>
              <w:rPr>
                <w:rFonts w:ascii="Times New Roman" w:hAnsi="Times New Roman" w:cs="Times New Roman"/>
                <w:sz w:val="16"/>
                <w:szCs w:val="16"/>
                <w:lang w:val="en-GB"/>
              </w:rPr>
            </w:pPr>
            <w:r w:rsidRPr="00021AE5">
              <w:rPr>
                <w:rFonts w:ascii="Times New Roman" w:hAnsi="Times New Roman" w:cs="Times New Roman"/>
                <w:sz w:val="16"/>
                <w:szCs w:val="16"/>
                <w:lang w:val="en-GB"/>
              </w:rPr>
              <w:t xml:space="preserve">The connection between the definition of quota and the strategic plan to reduce backlog should be reinforced in order to </w:t>
            </w:r>
            <w:r>
              <w:rPr>
                <w:rFonts w:ascii="Times New Roman" w:hAnsi="Times New Roman" w:cs="Times New Roman"/>
                <w:sz w:val="16"/>
                <w:szCs w:val="16"/>
                <w:lang w:val="en-GB"/>
              </w:rPr>
              <w:t>enhance the managerial approach</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bottom w:val="single" w:sz="4" w:space="0" w:color="D9D9D9" w:themeColor="background1" w:themeShade="D9"/>
            </w:tcBorders>
            <w:vAlign w:val="bottom"/>
          </w:tcPr>
          <w:p w14:paraId="51D5C251" w14:textId="3DA11C6D" w:rsidR="00701686" w:rsidRPr="00371EC6" w:rsidRDefault="00701686" w:rsidP="00C85351">
            <w:pPr>
              <w:spacing w:line="276" w:lineRule="auto"/>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bottom w:val="single" w:sz="4" w:space="0" w:color="D9D9D9" w:themeColor="background1" w:themeShade="D9"/>
            </w:tcBorders>
            <w:vAlign w:val="bottom"/>
          </w:tcPr>
          <w:p w14:paraId="66835EA0" w14:textId="13F1F9D8"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58D2111E" w14:textId="23593829"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108C7E50" w14:textId="2A95FFB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bottom w:val="single" w:sz="4" w:space="0" w:color="D9D9D9" w:themeColor="background1" w:themeShade="D9"/>
            </w:tcBorders>
            <w:vAlign w:val="bottom"/>
          </w:tcPr>
          <w:p w14:paraId="78D67137" w14:textId="6B22F7B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It is necessary to discuss amendment</w:t>
            </w:r>
            <w:r w:rsidR="00834025">
              <w:rPr>
                <w:rFonts w:ascii="Times New Roman" w:hAnsi="Times New Roman" w:cs="Times New Roman"/>
                <w:sz w:val="16"/>
                <w:szCs w:val="16"/>
                <w:lang w:val="en-GB"/>
              </w:rPr>
              <w:t>s to the Criteria for appraisal</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55C246F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192A231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008FFDC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2F074A0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45B0CC9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2AA653A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auto"/>
            <w:vAlign w:val="center"/>
          </w:tcPr>
          <w:p w14:paraId="49E30647"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46DB1DE" w14:textId="77777777" w:rsidTr="008828E4">
        <w:trPr>
          <w:trHeight w:val="560"/>
        </w:trPr>
        <w:tc>
          <w:tcPr>
            <w:tcW w:w="591" w:type="dxa"/>
            <w:vMerge/>
          </w:tcPr>
          <w:p w14:paraId="3741250F"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4" w:space="0" w:color="D9D9D9" w:themeColor="background1" w:themeShade="D9"/>
            </w:tcBorders>
            <w:vAlign w:val="bottom"/>
          </w:tcPr>
          <w:p w14:paraId="59377EAC"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4" w:space="0" w:color="D9D9D9" w:themeColor="background1" w:themeShade="D9"/>
            </w:tcBorders>
            <w:vAlign w:val="bottom"/>
          </w:tcPr>
          <w:p w14:paraId="41037E9A" w14:textId="01F2207E" w:rsidR="00701686" w:rsidRPr="00371EC6" w:rsidRDefault="00701686" w:rsidP="00C85351">
            <w:pPr>
              <w:spacing w:line="276" w:lineRule="auto"/>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tcBorders>
              <w:bottom w:val="single" w:sz="4" w:space="0" w:color="D9D9D9" w:themeColor="background1" w:themeShade="D9"/>
            </w:tcBorders>
            <w:vAlign w:val="bottom"/>
          </w:tcPr>
          <w:p w14:paraId="3E1CA5EC"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4" w:space="0" w:color="D9D9D9" w:themeColor="background1" w:themeShade="D9"/>
            </w:tcBorders>
            <w:vAlign w:val="bottom"/>
          </w:tcPr>
          <w:p w14:paraId="6C162F9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2A2D94E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31B6D10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4D7D518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5BADA86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30220A4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24F1FD1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shd w:val="clear" w:color="auto" w:fill="B8CCE4" w:themeFill="accent1" w:themeFillTint="66"/>
            <w:vAlign w:val="center"/>
          </w:tcPr>
          <w:p w14:paraId="72885D3C"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4EAD152" w14:textId="77777777" w:rsidTr="008828E4">
        <w:tc>
          <w:tcPr>
            <w:tcW w:w="591" w:type="dxa"/>
            <w:vMerge/>
            <w:tcBorders>
              <w:bottom w:val="single" w:sz="18" w:space="0" w:color="D9D9D9" w:themeColor="background1" w:themeShade="D9"/>
            </w:tcBorders>
          </w:tcPr>
          <w:p w14:paraId="49A7C549"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44486DDE"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29ABAA27" w14:textId="4D58779B" w:rsidR="00701686" w:rsidRPr="00371EC6" w:rsidRDefault="00701686" w:rsidP="00C85351">
            <w:pPr>
              <w:spacing w:line="276" w:lineRule="auto"/>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9AB5F1A"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7E6C467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AD8B4F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6A2A73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8F5DA2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ABDBBB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BD831C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FF988C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73007DE6"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07AFD5CD" w14:textId="77777777" w:rsidTr="008828E4">
        <w:trPr>
          <w:trHeight w:val="585"/>
        </w:trPr>
        <w:tc>
          <w:tcPr>
            <w:tcW w:w="591" w:type="dxa"/>
            <w:vMerge w:val="restart"/>
            <w:tcBorders>
              <w:top w:val="single" w:sz="18" w:space="0" w:color="D9D9D9" w:themeColor="background1" w:themeShade="D9"/>
            </w:tcBorders>
          </w:tcPr>
          <w:p w14:paraId="79EB11D7" w14:textId="5268338E"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15.</w:t>
            </w:r>
          </w:p>
        </w:tc>
        <w:tc>
          <w:tcPr>
            <w:tcW w:w="3307" w:type="dxa"/>
            <w:vMerge w:val="restart"/>
            <w:tcBorders>
              <w:top w:val="single" w:sz="18" w:space="0" w:color="D9D9D9" w:themeColor="background1" w:themeShade="D9"/>
            </w:tcBorders>
            <w:vAlign w:val="bottom"/>
          </w:tcPr>
          <w:p w14:paraId="4A184BC2" w14:textId="5F25C0AF" w:rsidR="00701686" w:rsidRPr="00371EC6" w:rsidRDefault="00701686" w:rsidP="00C85351">
            <w:pPr>
              <w:spacing w:line="276" w:lineRule="auto"/>
              <w:rPr>
                <w:rFonts w:ascii="Times New Roman" w:hAnsi="Times New Roman" w:cs="Times New Roman"/>
                <w:sz w:val="16"/>
                <w:szCs w:val="16"/>
                <w:lang w:val="en-GB"/>
              </w:rPr>
            </w:pPr>
            <w:r w:rsidRPr="00DC60B0">
              <w:rPr>
                <w:rFonts w:ascii="Times New Roman" w:hAnsi="Times New Roman" w:cs="Times New Roman"/>
                <w:sz w:val="16"/>
                <w:szCs w:val="16"/>
                <w:lang w:val="en-GB"/>
              </w:rPr>
              <w:t>The impact of quantitative criteria should be reduced significantly with the exception of the backlog-reduction-criterion.</w:t>
            </w:r>
          </w:p>
        </w:tc>
        <w:tc>
          <w:tcPr>
            <w:tcW w:w="2763" w:type="dxa"/>
            <w:tcBorders>
              <w:top w:val="single" w:sz="18" w:space="0" w:color="D9D9D9" w:themeColor="background1" w:themeShade="D9"/>
              <w:bottom w:val="single" w:sz="4" w:space="0" w:color="D9D9D9" w:themeColor="background1" w:themeShade="D9"/>
            </w:tcBorders>
            <w:vAlign w:val="bottom"/>
          </w:tcPr>
          <w:p w14:paraId="211F25A0" w14:textId="01A35776" w:rsidR="00701686" w:rsidRPr="00371EC6" w:rsidRDefault="00701686" w:rsidP="00C85351">
            <w:pPr>
              <w:spacing w:line="276" w:lineRule="auto"/>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78998BA9" w14:textId="3F49AAB3"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358FD3CC" w14:textId="24F837B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42F31DED" w14:textId="79258C1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tcBorders>
            <w:vAlign w:val="bottom"/>
          </w:tcPr>
          <w:p w14:paraId="03CFECC9" w14:textId="060221C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It is necessary to discuss amendment</w:t>
            </w:r>
            <w:r w:rsidR="00834025">
              <w:rPr>
                <w:rFonts w:ascii="Times New Roman" w:hAnsi="Times New Roman" w:cs="Times New Roman"/>
                <w:sz w:val="16"/>
                <w:szCs w:val="16"/>
                <w:lang w:val="en-GB"/>
              </w:rPr>
              <w:t>s to the Criteria for appraisal</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5ABB8CC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681452C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6EB8AE1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3DFC076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08B563F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31C9019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auto"/>
            <w:vAlign w:val="center"/>
          </w:tcPr>
          <w:p w14:paraId="074F48FD"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0026EA7" w14:textId="77777777" w:rsidTr="008828E4">
        <w:trPr>
          <w:trHeight w:val="559"/>
        </w:trPr>
        <w:tc>
          <w:tcPr>
            <w:tcW w:w="591" w:type="dxa"/>
            <w:vMerge/>
          </w:tcPr>
          <w:p w14:paraId="7266BAAA"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6A14042A"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4" w:space="0" w:color="D9D9D9" w:themeColor="background1" w:themeShade="D9"/>
            </w:tcBorders>
            <w:vAlign w:val="bottom"/>
          </w:tcPr>
          <w:p w14:paraId="1CF0BB91" w14:textId="4DFB6ED7" w:rsidR="00701686" w:rsidRPr="00371EC6" w:rsidRDefault="00701686" w:rsidP="00C85351">
            <w:pPr>
              <w:spacing w:line="276" w:lineRule="auto"/>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A586A43"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0CF17C3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2736DE5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7EFD58D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5846461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1AFC92E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669BEBD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06B2E3E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shd w:val="clear" w:color="auto" w:fill="B8CCE4" w:themeFill="accent1" w:themeFillTint="66"/>
            <w:vAlign w:val="center"/>
          </w:tcPr>
          <w:p w14:paraId="17DEF8FB"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E5F6058" w14:textId="77777777" w:rsidTr="008828E4">
        <w:tc>
          <w:tcPr>
            <w:tcW w:w="591" w:type="dxa"/>
            <w:vMerge/>
            <w:tcBorders>
              <w:bottom w:val="single" w:sz="18" w:space="0" w:color="D9D9D9" w:themeColor="background1" w:themeShade="D9"/>
            </w:tcBorders>
          </w:tcPr>
          <w:p w14:paraId="21AE01BC"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2B854A90"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338A31CF" w14:textId="242025DE" w:rsidR="00701686" w:rsidRPr="00371EC6" w:rsidRDefault="00701686" w:rsidP="00C85351">
            <w:pPr>
              <w:spacing w:line="276" w:lineRule="auto"/>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57A58E37"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054DC0C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2E9623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E6AB71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EFEF40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5E38D8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5B837B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73F88D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7B71232D"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5490847" w14:textId="77777777" w:rsidTr="008828E4">
        <w:trPr>
          <w:trHeight w:val="722"/>
        </w:trPr>
        <w:tc>
          <w:tcPr>
            <w:tcW w:w="591" w:type="dxa"/>
            <w:vMerge w:val="restart"/>
            <w:tcBorders>
              <w:top w:val="single" w:sz="18" w:space="0" w:color="D9D9D9" w:themeColor="background1" w:themeShade="D9"/>
            </w:tcBorders>
          </w:tcPr>
          <w:p w14:paraId="4C962C0E"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16.</w:t>
            </w:r>
          </w:p>
        </w:tc>
        <w:tc>
          <w:tcPr>
            <w:tcW w:w="3307" w:type="dxa"/>
            <w:vMerge w:val="restart"/>
            <w:tcBorders>
              <w:top w:val="single" w:sz="18" w:space="0" w:color="D9D9D9" w:themeColor="background1" w:themeShade="D9"/>
            </w:tcBorders>
            <w:vAlign w:val="bottom"/>
          </w:tcPr>
          <w:p w14:paraId="3824E1F7" w14:textId="3C58D549" w:rsidR="00701686" w:rsidRPr="00371EC6" w:rsidRDefault="00701686" w:rsidP="00C85351">
            <w:pPr>
              <w:spacing w:line="276" w:lineRule="auto"/>
              <w:rPr>
                <w:rFonts w:ascii="Times New Roman" w:hAnsi="Times New Roman" w:cs="Times New Roman"/>
                <w:sz w:val="16"/>
                <w:szCs w:val="16"/>
                <w:lang w:val="en-GB"/>
              </w:rPr>
            </w:pPr>
            <w:r w:rsidRPr="00DC60B0">
              <w:rPr>
                <w:rFonts w:ascii="Times New Roman" w:hAnsi="Times New Roman" w:cs="Times New Roman"/>
                <w:sz w:val="16"/>
                <w:szCs w:val="16"/>
                <w:lang w:val="en-GB"/>
              </w:rPr>
              <w:t xml:space="preserve">The evaluator should continue to be the President of Court or the Chief Prosecutor of the evaluated judge or prosecutor. Nonetheless, the explanatory reports accompanying evaluations require more substantive reasoning, based on clearly established criteria for evaluation. However HJPC should have in their internal structure a specialized department with competences to decide on the final mark to be conceded notwithstanding the present mechanisms of complaint to the HJPC already in place and finally </w:t>
            </w:r>
            <w:r>
              <w:rPr>
                <w:rFonts w:ascii="Times New Roman" w:hAnsi="Times New Roman" w:cs="Times New Roman"/>
                <w:sz w:val="16"/>
                <w:szCs w:val="16"/>
                <w:lang w:val="en-GB"/>
              </w:rPr>
              <w:t>the judicial review possibility</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bottom"/>
          </w:tcPr>
          <w:p w14:paraId="79FD8224" w14:textId="3F6C5EB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0D768EE0" w14:textId="2C230B3B"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p w14:paraId="1853DB27" w14:textId="44DFB32D"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640B2E59" w14:textId="47290F9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1BFDFB9A" w14:textId="28945BA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tcBorders>
            <w:vAlign w:val="bottom"/>
          </w:tcPr>
          <w:p w14:paraId="79AA12AA" w14:textId="21773E90" w:rsidR="00701686" w:rsidRPr="00371EC6" w:rsidRDefault="0083402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The implementation of the recommendation partially depends on the amendments to the Law on the HJPC. </w:t>
            </w:r>
            <w:r w:rsidR="00701686">
              <w:rPr>
                <w:rFonts w:ascii="Times New Roman" w:hAnsi="Times New Roman" w:cs="Times New Roman"/>
                <w:sz w:val="16"/>
                <w:szCs w:val="16"/>
                <w:lang w:val="en-GB"/>
              </w:rPr>
              <w:t>It is necessary to discuss amendment</w:t>
            </w:r>
            <w:r>
              <w:rPr>
                <w:rFonts w:ascii="Times New Roman" w:hAnsi="Times New Roman" w:cs="Times New Roman"/>
                <w:sz w:val="16"/>
                <w:szCs w:val="16"/>
                <w:lang w:val="en-GB"/>
              </w:rPr>
              <w:t>s to the Criteria for appraisal</w:t>
            </w:r>
            <w:r w:rsidR="00701686" w:rsidRPr="00371EC6">
              <w:rPr>
                <w:rFonts w:ascii="Times New Roman" w:hAnsi="Times New Roman" w:cs="Times New Roman"/>
                <w:sz w:val="16"/>
                <w:szCs w:val="16"/>
                <w:lang w:val="en-GB"/>
              </w:rPr>
              <w:t>.</w:t>
            </w:r>
            <w:r>
              <w:rPr>
                <w:rFonts w:ascii="Times New Roman" w:hAnsi="Times New Roman" w:cs="Times New Roman"/>
                <w:sz w:val="16"/>
                <w:szCs w:val="16"/>
                <w:lang w:val="en-GB"/>
              </w:rPr>
              <w:t xml:space="preserve"> Furthermore, </w:t>
            </w:r>
            <w:r w:rsidR="00701686">
              <w:rPr>
                <w:rFonts w:ascii="Times New Roman" w:hAnsi="Times New Roman" w:cs="Times New Roman"/>
                <w:sz w:val="16"/>
                <w:szCs w:val="16"/>
                <w:lang w:val="en-GB"/>
              </w:rPr>
              <w:t>Standing Committee for Prosecutorial Efficiency</w:t>
            </w:r>
            <w:r w:rsidR="00701686" w:rsidRPr="00371EC6">
              <w:rPr>
                <w:rFonts w:ascii="Times New Roman" w:hAnsi="Times New Roman" w:cs="Times New Roman"/>
                <w:sz w:val="16"/>
                <w:szCs w:val="16"/>
                <w:lang w:val="en-GB"/>
              </w:rPr>
              <w:t xml:space="preserve"> </w:t>
            </w:r>
            <w:r>
              <w:rPr>
                <w:rFonts w:ascii="Times New Roman" w:hAnsi="Times New Roman" w:cs="Times New Roman"/>
                <w:sz w:val="16"/>
                <w:szCs w:val="16"/>
                <w:lang w:val="en-GB"/>
              </w:rPr>
              <w:t xml:space="preserve">believes that explanation with the appraisal </w:t>
            </w:r>
            <w:r w:rsidR="00EF3D25">
              <w:rPr>
                <w:rFonts w:ascii="Times New Roman" w:hAnsi="Times New Roman" w:cs="Times New Roman"/>
                <w:sz w:val="16"/>
                <w:szCs w:val="16"/>
                <w:lang w:val="en-GB"/>
              </w:rPr>
              <w:t xml:space="preserve">grade </w:t>
            </w:r>
            <w:r>
              <w:rPr>
                <w:rFonts w:ascii="Times New Roman" w:hAnsi="Times New Roman" w:cs="Times New Roman"/>
                <w:sz w:val="16"/>
                <w:szCs w:val="16"/>
                <w:lang w:val="en-GB"/>
              </w:rPr>
              <w:t xml:space="preserve">should be more detailed and this </w:t>
            </w:r>
            <w:r w:rsidR="00EF3D25">
              <w:rPr>
                <w:rFonts w:ascii="Times New Roman" w:hAnsi="Times New Roman" w:cs="Times New Roman"/>
                <w:sz w:val="16"/>
                <w:szCs w:val="16"/>
                <w:lang w:val="en-GB"/>
              </w:rPr>
              <w:t>obligation will be prescribed by</w:t>
            </w:r>
            <w:r>
              <w:rPr>
                <w:rFonts w:ascii="Times New Roman" w:hAnsi="Times New Roman" w:cs="Times New Roman"/>
                <w:sz w:val="16"/>
                <w:szCs w:val="16"/>
                <w:lang w:val="en-GB"/>
              </w:rPr>
              <w:t xml:space="preserve"> the Book of rules and Manual for application of Criterial for appraisal of prosecutors. </w:t>
            </w:r>
          </w:p>
        </w:tc>
        <w:tc>
          <w:tcPr>
            <w:tcW w:w="751" w:type="dxa"/>
            <w:tcBorders>
              <w:top w:val="single" w:sz="18" w:space="0" w:color="D9D9D9" w:themeColor="background1" w:themeShade="D9"/>
            </w:tcBorders>
            <w:shd w:val="clear" w:color="auto" w:fill="B8CCE4" w:themeFill="accent1" w:themeFillTint="66"/>
            <w:vAlign w:val="center"/>
          </w:tcPr>
          <w:p w14:paraId="0C9B0E2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37AB48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56C680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ADF84E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BF93EE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3EFAA6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C68A32F"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B2A09AA" w14:textId="77777777" w:rsidTr="008828E4">
        <w:trPr>
          <w:trHeight w:val="839"/>
        </w:trPr>
        <w:tc>
          <w:tcPr>
            <w:tcW w:w="591" w:type="dxa"/>
            <w:vMerge/>
          </w:tcPr>
          <w:p w14:paraId="0DCF9391"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6F5CDA3E"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582D820B" w14:textId="15CFD67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64E2D435"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6CF3EAE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4870D6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C1A543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91E222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6411911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0F794B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511124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AF66FC0"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A080D6C" w14:textId="77777777" w:rsidTr="008828E4">
        <w:tc>
          <w:tcPr>
            <w:tcW w:w="591" w:type="dxa"/>
            <w:vMerge/>
            <w:tcBorders>
              <w:bottom w:val="single" w:sz="18" w:space="0" w:color="D9D9D9" w:themeColor="background1" w:themeShade="D9"/>
            </w:tcBorders>
          </w:tcPr>
          <w:p w14:paraId="76C1B4C4"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0040C6A2"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5010D90B" w14:textId="05922F3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1634A93"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4930A78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A97630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CBF930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C7790C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1FA5FC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D398A1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373A00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65CECFD5"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74264FA" w14:textId="77777777" w:rsidTr="008828E4">
        <w:trPr>
          <w:trHeight w:val="830"/>
        </w:trPr>
        <w:tc>
          <w:tcPr>
            <w:tcW w:w="591" w:type="dxa"/>
            <w:vMerge w:val="restart"/>
            <w:tcBorders>
              <w:top w:val="single" w:sz="18" w:space="0" w:color="D9D9D9" w:themeColor="background1" w:themeShade="D9"/>
            </w:tcBorders>
          </w:tcPr>
          <w:p w14:paraId="31F7C96B"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17.</w:t>
            </w:r>
          </w:p>
        </w:tc>
        <w:tc>
          <w:tcPr>
            <w:tcW w:w="3307" w:type="dxa"/>
            <w:vMerge w:val="restart"/>
            <w:tcBorders>
              <w:top w:val="single" w:sz="18" w:space="0" w:color="D9D9D9" w:themeColor="background1" w:themeShade="D9"/>
            </w:tcBorders>
            <w:vAlign w:val="bottom"/>
          </w:tcPr>
          <w:p w14:paraId="09F6D7E7" w14:textId="4DB4DFC4" w:rsidR="00701686" w:rsidRPr="00371EC6" w:rsidRDefault="00701686" w:rsidP="00C85351">
            <w:pPr>
              <w:spacing w:line="276" w:lineRule="auto"/>
              <w:rPr>
                <w:rFonts w:ascii="Times New Roman" w:hAnsi="Times New Roman" w:cs="Times New Roman"/>
                <w:sz w:val="16"/>
                <w:szCs w:val="16"/>
                <w:lang w:val="en-GB"/>
              </w:rPr>
            </w:pPr>
            <w:r w:rsidRPr="00DC60B0">
              <w:rPr>
                <w:rFonts w:ascii="Times New Roman" w:hAnsi="Times New Roman" w:cs="Times New Roman"/>
                <w:sz w:val="16"/>
                <w:szCs w:val="16"/>
                <w:lang w:val="en-GB"/>
              </w:rPr>
              <w:t>Before the evaluator (Court President or Chief Prosecutor) gives his/her appraisal to the HJPC, the evaluated person should be informed about its wording and grade and have the possibility to respond to it in written. The evaluator takes this statement into consideration, amending his/her draft – or not – before forwarding it to the HJPC. More formalized remedies should not be provided before the decision of the HJPC about the final grade not to slow down the procedure unnecessarily.</w:t>
            </w:r>
          </w:p>
        </w:tc>
        <w:tc>
          <w:tcPr>
            <w:tcW w:w="2763" w:type="dxa"/>
            <w:tcBorders>
              <w:top w:val="single" w:sz="18" w:space="0" w:color="D9D9D9" w:themeColor="background1" w:themeShade="D9"/>
            </w:tcBorders>
            <w:vAlign w:val="bottom"/>
          </w:tcPr>
          <w:p w14:paraId="5DC57E13" w14:textId="3A05EAD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7C8291D7" w14:textId="1FB83B31"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3821D75F" w14:textId="2175924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05503181" w14:textId="6E8ACE8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tcBorders>
            <w:vAlign w:val="bottom"/>
          </w:tcPr>
          <w:p w14:paraId="7087DB1B" w14:textId="5EE483C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It is necessary to discuss amendments to the Criteria for appraisal.</w:t>
            </w:r>
            <w:r w:rsidRPr="00371EC6">
              <w:rPr>
                <w:rFonts w:ascii="Times New Roman" w:hAnsi="Times New Roman" w:cs="Times New Roman"/>
                <w:sz w:val="16"/>
                <w:szCs w:val="16"/>
                <w:lang w:val="en-GB"/>
              </w:rPr>
              <w:t xml:space="preserve"> </w:t>
            </w:r>
            <w:r w:rsidR="00191272">
              <w:rPr>
                <w:rFonts w:ascii="Times New Roman" w:hAnsi="Times New Roman" w:cs="Times New Roman"/>
                <w:sz w:val="16"/>
                <w:szCs w:val="16"/>
                <w:lang w:val="en-GB"/>
              </w:rPr>
              <w:t>Furthermore, the implementation of the recommendation partially depends on the amendments to the Law on the HJPC BiH.</w:t>
            </w:r>
          </w:p>
        </w:tc>
        <w:tc>
          <w:tcPr>
            <w:tcW w:w="751" w:type="dxa"/>
            <w:tcBorders>
              <w:top w:val="single" w:sz="18" w:space="0" w:color="D9D9D9" w:themeColor="background1" w:themeShade="D9"/>
            </w:tcBorders>
            <w:shd w:val="clear" w:color="auto" w:fill="B8CCE4" w:themeFill="accent1" w:themeFillTint="66"/>
            <w:vAlign w:val="center"/>
          </w:tcPr>
          <w:p w14:paraId="26ED925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31322D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02C5DC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116AD0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DF8E18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FF1A94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34F8C8F6"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CC864B4" w14:textId="77777777" w:rsidTr="008828E4">
        <w:trPr>
          <w:trHeight w:val="835"/>
        </w:trPr>
        <w:tc>
          <w:tcPr>
            <w:tcW w:w="591" w:type="dxa"/>
            <w:vMerge/>
          </w:tcPr>
          <w:p w14:paraId="59289BF7"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05F44812"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bottom"/>
          </w:tcPr>
          <w:p w14:paraId="077D9F41" w14:textId="1CAF811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79532360"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058124D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4670306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8FD3AB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5C1E51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7A7E1A5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52C6436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1B152D6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67C6200"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80D78A2" w14:textId="77777777" w:rsidTr="008828E4">
        <w:tc>
          <w:tcPr>
            <w:tcW w:w="591" w:type="dxa"/>
            <w:vMerge/>
            <w:tcBorders>
              <w:bottom w:val="single" w:sz="18" w:space="0" w:color="D9D9D9" w:themeColor="background1" w:themeShade="D9"/>
            </w:tcBorders>
          </w:tcPr>
          <w:p w14:paraId="6ECC2AE6"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2996ADC5"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bottom"/>
          </w:tcPr>
          <w:p w14:paraId="14952DEB" w14:textId="6E2D17B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A0F518F"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78B8B5D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124B93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8E36BF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7B0F66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AE8F4C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60354B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8D5522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1ABCCCE7"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C1E021A" w14:textId="77777777" w:rsidTr="00B03A14">
        <w:trPr>
          <w:trHeight w:val="1144"/>
        </w:trPr>
        <w:tc>
          <w:tcPr>
            <w:tcW w:w="591" w:type="dxa"/>
            <w:vMerge w:val="restart"/>
            <w:tcBorders>
              <w:top w:val="single" w:sz="18" w:space="0" w:color="D9D9D9" w:themeColor="background1" w:themeShade="D9"/>
            </w:tcBorders>
          </w:tcPr>
          <w:p w14:paraId="17D9B9F8"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18.</w:t>
            </w:r>
          </w:p>
        </w:tc>
        <w:tc>
          <w:tcPr>
            <w:tcW w:w="3307" w:type="dxa"/>
            <w:vMerge w:val="restart"/>
            <w:tcBorders>
              <w:top w:val="single" w:sz="18" w:space="0" w:color="D9D9D9" w:themeColor="background1" w:themeShade="D9"/>
            </w:tcBorders>
            <w:vAlign w:val="bottom"/>
          </w:tcPr>
          <w:p w14:paraId="16C00DC7" w14:textId="01EBF475" w:rsidR="00701686" w:rsidRPr="00371EC6" w:rsidRDefault="00701686" w:rsidP="00C85351">
            <w:pPr>
              <w:spacing w:line="276" w:lineRule="auto"/>
              <w:rPr>
                <w:rFonts w:ascii="Times New Roman" w:hAnsi="Times New Roman" w:cs="Times New Roman"/>
                <w:sz w:val="16"/>
                <w:szCs w:val="16"/>
                <w:lang w:val="en-GB"/>
              </w:rPr>
            </w:pPr>
            <w:r w:rsidRPr="00DC60B0">
              <w:rPr>
                <w:rFonts w:ascii="Times New Roman" w:hAnsi="Times New Roman" w:cs="Times New Roman"/>
                <w:bCs/>
                <w:sz w:val="16"/>
                <w:szCs w:val="16"/>
                <w:lang w:val="en-GB"/>
              </w:rPr>
              <w:t>The evaluated judge or prosecutor has the right to have access to the documents being examined and to actively participate in the appraisal procedures by expressing his/her own point of view and commenting on any critical remarks. A judicial review must be permitted in case of discordance about the final grade fixed by the HJPC</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center"/>
          </w:tcPr>
          <w:p w14:paraId="60DD44FC" w14:textId="34732C6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23AC7282" w14:textId="62E4A180"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p w14:paraId="29B19B7A" w14:textId="5E13C67C"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1DA65E48" w14:textId="6D2D3C5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127BA429" w14:textId="6C19562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tcBorders>
            <w:vAlign w:val="bottom"/>
          </w:tcPr>
          <w:p w14:paraId="2C556E9F" w14:textId="74169671"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 xml:space="preserve">. </w:t>
            </w:r>
            <w:r w:rsidR="00FB7156">
              <w:rPr>
                <w:rFonts w:ascii="Times New Roman" w:hAnsi="Times New Roman" w:cs="Times New Roman"/>
                <w:sz w:val="16"/>
                <w:szCs w:val="16"/>
                <w:lang w:val="en-GB"/>
              </w:rPr>
              <w:t>Furthermore, i</w:t>
            </w:r>
            <w:r>
              <w:rPr>
                <w:rFonts w:ascii="Times New Roman" w:hAnsi="Times New Roman" w:cs="Times New Roman"/>
                <w:sz w:val="16"/>
                <w:szCs w:val="16"/>
                <w:lang w:val="en-GB"/>
              </w:rPr>
              <w:t xml:space="preserve">t is </w:t>
            </w:r>
            <w:r w:rsidR="00FB7156">
              <w:rPr>
                <w:rFonts w:ascii="Times New Roman" w:hAnsi="Times New Roman" w:cs="Times New Roman"/>
                <w:sz w:val="16"/>
                <w:szCs w:val="16"/>
                <w:lang w:val="en-GB"/>
              </w:rPr>
              <w:t xml:space="preserve">also </w:t>
            </w:r>
            <w:r>
              <w:rPr>
                <w:rFonts w:ascii="Times New Roman" w:hAnsi="Times New Roman" w:cs="Times New Roman"/>
                <w:sz w:val="16"/>
                <w:szCs w:val="16"/>
                <w:lang w:val="en-GB"/>
              </w:rPr>
              <w:t>necessary to discuss amendments to the Criteria for appraisal.</w:t>
            </w:r>
          </w:p>
        </w:tc>
        <w:tc>
          <w:tcPr>
            <w:tcW w:w="751" w:type="dxa"/>
            <w:tcBorders>
              <w:top w:val="single" w:sz="18" w:space="0" w:color="D9D9D9" w:themeColor="background1" w:themeShade="D9"/>
            </w:tcBorders>
            <w:shd w:val="clear" w:color="auto" w:fill="B8CCE4" w:themeFill="accent1" w:themeFillTint="66"/>
            <w:vAlign w:val="center"/>
          </w:tcPr>
          <w:p w14:paraId="6481864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80A2F2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9C0F78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AE53E5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794E42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601522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0BB9A5E5"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5AD87F9" w14:textId="77777777" w:rsidTr="00B03A14">
        <w:trPr>
          <w:trHeight w:val="1280"/>
        </w:trPr>
        <w:tc>
          <w:tcPr>
            <w:tcW w:w="591" w:type="dxa"/>
            <w:vMerge/>
          </w:tcPr>
          <w:p w14:paraId="56439D53"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7AF758FB"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center"/>
          </w:tcPr>
          <w:p w14:paraId="7E1DA199" w14:textId="052ADCD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1CD53B5"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4D111A9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436433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0BE44F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E688E5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7C29C54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6981D93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3576AAE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248677C5"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1154B706" w14:textId="77777777" w:rsidTr="008828E4">
        <w:tc>
          <w:tcPr>
            <w:tcW w:w="591" w:type="dxa"/>
            <w:vMerge/>
            <w:tcBorders>
              <w:bottom w:val="single" w:sz="18" w:space="0" w:color="D9D9D9" w:themeColor="background1" w:themeShade="D9"/>
            </w:tcBorders>
          </w:tcPr>
          <w:p w14:paraId="7D463944"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0A0FCF6E"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1B956DD4" w14:textId="43027CD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4EA320B4"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632A663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C9F469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5649C3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FCA108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5E99C8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E26E6F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576AE1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0500F8C8"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127CA50" w14:textId="77777777" w:rsidTr="008828E4">
        <w:tc>
          <w:tcPr>
            <w:tcW w:w="591" w:type="dxa"/>
            <w:vMerge w:val="restart"/>
          </w:tcPr>
          <w:p w14:paraId="5B7B0D0B" w14:textId="210A0E5B"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19.</w:t>
            </w:r>
          </w:p>
        </w:tc>
        <w:tc>
          <w:tcPr>
            <w:tcW w:w="3307" w:type="dxa"/>
            <w:vMerge w:val="restart"/>
            <w:vAlign w:val="bottom"/>
          </w:tcPr>
          <w:p w14:paraId="1AB04FEA" w14:textId="725D3980" w:rsidR="00701686" w:rsidRPr="00371EC6" w:rsidRDefault="00701686" w:rsidP="00C85351">
            <w:pPr>
              <w:spacing w:line="276" w:lineRule="auto"/>
              <w:rPr>
                <w:rFonts w:ascii="Times New Roman" w:hAnsi="Times New Roman" w:cs="Times New Roman"/>
                <w:sz w:val="16"/>
                <w:szCs w:val="16"/>
                <w:lang w:val="en-GB"/>
              </w:rPr>
            </w:pPr>
            <w:r w:rsidRPr="00387396">
              <w:rPr>
                <w:rFonts w:ascii="Times New Roman" w:hAnsi="Times New Roman" w:cs="Times New Roman"/>
                <w:bCs/>
                <w:sz w:val="16"/>
                <w:szCs w:val="16"/>
                <w:lang w:val="en-GB"/>
              </w:rPr>
              <w:t>Appraisals as judges and prosecutors and such as Court Presidents and Chief Prosecutors should be kept clearly separate and, if both functions are fulfilled, merged just at the level of the final grade following the ratio of judicial and managerial work. If the evaluated person fulfils 100% managerial work and not more judicial/prosecutorial one, his/her final mark/grade should be considered as fully equivalent to a final mark/grade gained on 100% of judicial/prosecutorial work or on “mixed marks/grades”.</w:t>
            </w:r>
          </w:p>
        </w:tc>
        <w:tc>
          <w:tcPr>
            <w:tcW w:w="2763" w:type="dxa"/>
            <w:tcBorders>
              <w:top w:val="single" w:sz="18" w:space="0" w:color="D9D9D9" w:themeColor="background1" w:themeShade="D9"/>
              <w:bottom w:val="single" w:sz="4" w:space="0" w:color="D9D9D9" w:themeColor="background1" w:themeShade="D9"/>
            </w:tcBorders>
            <w:vAlign w:val="center"/>
          </w:tcPr>
          <w:p w14:paraId="78F69394" w14:textId="3355ED0B" w:rsidR="00701686" w:rsidRPr="00371EC6" w:rsidRDefault="00701686" w:rsidP="00C85351">
            <w:pPr>
              <w:spacing w:line="276" w:lineRule="auto"/>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vAlign w:val="bottom"/>
          </w:tcPr>
          <w:p w14:paraId="7213D307" w14:textId="5411DA90"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7D93AFB2" w14:textId="41CD4AE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26889139" w14:textId="4E9030BB"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vAlign w:val="bottom"/>
          </w:tcPr>
          <w:p w14:paraId="6038064E" w14:textId="417301A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It is necessary to discuss amendments to the Criteria f</w:t>
            </w:r>
            <w:r w:rsidR="000B016C">
              <w:rPr>
                <w:rFonts w:ascii="Times New Roman" w:hAnsi="Times New Roman" w:cs="Times New Roman"/>
                <w:sz w:val="16"/>
                <w:szCs w:val="16"/>
                <w:lang w:val="en-GB"/>
              </w:rPr>
              <w:t>or appraisal</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6056CCE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7D00A43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1CA7F4E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726BC4C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2B698F6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B8CCE4" w:themeFill="accent1" w:themeFillTint="66"/>
            <w:vAlign w:val="center"/>
          </w:tcPr>
          <w:p w14:paraId="0BAEBBA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bottom w:val="single" w:sz="4" w:space="0" w:color="D9D9D9" w:themeColor="background1" w:themeShade="D9"/>
            </w:tcBorders>
            <w:shd w:val="clear" w:color="auto" w:fill="auto"/>
            <w:vAlign w:val="center"/>
          </w:tcPr>
          <w:p w14:paraId="4962DF92"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B289D57" w14:textId="77777777" w:rsidTr="00C730B4">
        <w:trPr>
          <w:trHeight w:val="757"/>
        </w:trPr>
        <w:tc>
          <w:tcPr>
            <w:tcW w:w="591" w:type="dxa"/>
            <w:vMerge/>
            <w:vAlign w:val="bottom"/>
          </w:tcPr>
          <w:p w14:paraId="1E895CF2" w14:textId="77777777" w:rsidR="00701686" w:rsidRPr="00371EC6" w:rsidRDefault="00701686" w:rsidP="00C85351">
            <w:pPr>
              <w:spacing w:line="276" w:lineRule="auto"/>
              <w:jc w:val="center"/>
              <w:rPr>
                <w:rFonts w:ascii="Times New Roman" w:hAnsi="Times New Roman" w:cs="Times New Roman"/>
                <w:sz w:val="16"/>
                <w:szCs w:val="16"/>
                <w:lang w:val="en-GB"/>
              </w:rPr>
            </w:pPr>
          </w:p>
        </w:tc>
        <w:tc>
          <w:tcPr>
            <w:tcW w:w="3307" w:type="dxa"/>
            <w:vMerge/>
            <w:vAlign w:val="bottom"/>
          </w:tcPr>
          <w:p w14:paraId="16BF6963"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4" w:space="0" w:color="D9D9D9" w:themeColor="background1" w:themeShade="D9"/>
            </w:tcBorders>
            <w:vAlign w:val="center"/>
          </w:tcPr>
          <w:p w14:paraId="483ABAA7" w14:textId="18C35A41" w:rsidR="00701686" w:rsidRPr="00371EC6" w:rsidRDefault="00701686" w:rsidP="00C85351">
            <w:pPr>
              <w:spacing w:line="276" w:lineRule="auto"/>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101781A5"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70D55CC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4454FCD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0B75512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2EB7E93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607BA45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025CC65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vAlign w:val="center"/>
          </w:tcPr>
          <w:p w14:paraId="3C31F9E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4" w:space="0" w:color="D9D9D9" w:themeColor="background1" w:themeShade="D9"/>
            </w:tcBorders>
            <w:shd w:val="clear" w:color="auto" w:fill="B8CCE4" w:themeFill="accent1" w:themeFillTint="66"/>
            <w:vAlign w:val="center"/>
          </w:tcPr>
          <w:p w14:paraId="644D0E40"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2FD01DF1" w14:textId="77777777" w:rsidTr="00C730B4">
        <w:tc>
          <w:tcPr>
            <w:tcW w:w="591" w:type="dxa"/>
            <w:vMerge/>
            <w:tcBorders>
              <w:bottom w:val="single" w:sz="18" w:space="0" w:color="D9D9D9" w:themeColor="background1" w:themeShade="D9"/>
            </w:tcBorders>
            <w:vAlign w:val="bottom"/>
          </w:tcPr>
          <w:p w14:paraId="6029089E" w14:textId="77777777" w:rsidR="00701686" w:rsidRPr="00371EC6" w:rsidRDefault="00701686" w:rsidP="00C85351">
            <w:pPr>
              <w:spacing w:line="276" w:lineRule="auto"/>
              <w:jc w:val="center"/>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213C7289"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2702C325" w14:textId="2901A91A" w:rsidR="00701686" w:rsidRPr="00371EC6" w:rsidRDefault="00701686" w:rsidP="00C85351">
            <w:pPr>
              <w:spacing w:line="276" w:lineRule="auto"/>
              <w:rPr>
                <w:rFonts w:ascii="Times New Roman" w:hAnsi="Times New Roman" w:cs="Times New Roman"/>
                <w:color w:val="000000"/>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0051FF5"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4FA7D8B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531AEB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E093C5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35D7C2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47098C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EA184A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56BA2C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4D50CCDD"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5DC24AB" w14:textId="77777777" w:rsidTr="00C730B4">
        <w:tc>
          <w:tcPr>
            <w:tcW w:w="15559" w:type="dxa"/>
            <w:gridSpan w:val="12"/>
            <w:tcBorders>
              <w:top w:val="single" w:sz="18" w:space="0" w:color="D9D9D9" w:themeColor="background1" w:themeShade="D9"/>
            </w:tcBorders>
            <w:vAlign w:val="bottom"/>
          </w:tcPr>
          <w:p w14:paraId="532E64C1" w14:textId="26BCF659" w:rsidR="00701686" w:rsidRPr="00371EC6" w:rsidRDefault="00701686" w:rsidP="00C85351">
            <w:pPr>
              <w:spacing w:line="276" w:lineRule="auto"/>
              <w:rPr>
                <w:rFonts w:ascii="Times New Roman" w:hAnsi="Times New Roman" w:cs="Times New Roman"/>
                <w:b/>
                <w:sz w:val="16"/>
                <w:szCs w:val="16"/>
                <w:lang w:val="en-GB"/>
              </w:rPr>
            </w:pPr>
            <w:r w:rsidRPr="00EB024A">
              <w:rPr>
                <w:rFonts w:ascii="Times New Roman" w:hAnsi="Times New Roman" w:cs="Times New Roman"/>
                <w:b/>
                <w:sz w:val="16"/>
                <w:szCs w:val="16"/>
                <w:lang w:val="en-GB"/>
              </w:rPr>
              <w:t>EUROPEAN COMMISSION'S RECOMMENDATIONS BASED ON EXPERT ASSESSMENTS OF THE FINANCIAL DECLARATIONS OF JUDGES AND PROSECUTORS IN BIH JUDICIARY</w:t>
            </w:r>
          </w:p>
        </w:tc>
      </w:tr>
      <w:tr w:rsidR="00701686" w:rsidRPr="00371EC6" w14:paraId="5BD49A72" w14:textId="77777777" w:rsidTr="008828E4">
        <w:trPr>
          <w:trHeight w:val="687"/>
        </w:trPr>
        <w:tc>
          <w:tcPr>
            <w:tcW w:w="591" w:type="dxa"/>
            <w:vMerge w:val="restart"/>
            <w:tcBorders>
              <w:top w:val="single" w:sz="18" w:space="0" w:color="D9D9D9" w:themeColor="background1" w:themeShade="D9"/>
            </w:tcBorders>
          </w:tcPr>
          <w:p w14:paraId="597784D1" w14:textId="7777777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w:t>
            </w:r>
          </w:p>
        </w:tc>
        <w:tc>
          <w:tcPr>
            <w:tcW w:w="3307" w:type="dxa"/>
            <w:vMerge w:val="restart"/>
            <w:tcBorders>
              <w:top w:val="single" w:sz="18" w:space="0" w:color="D9D9D9" w:themeColor="background1" w:themeShade="D9"/>
            </w:tcBorders>
            <w:vAlign w:val="bottom"/>
          </w:tcPr>
          <w:p w14:paraId="592F37D1" w14:textId="761C4B07" w:rsidR="00701686" w:rsidRPr="00371EC6" w:rsidRDefault="00701686" w:rsidP="00C85351">
            <w:pPr>
              <w:spacing w:line="276" w:lineRule="auto"/>
              <w:rPr>
                <w:rFonts w:ascii="Times New Roman" w:hAnsi="Times New Roman" w:cs="Times New Roman"/>
                <w:sz w:val="16"/>
                <w:szCs w:val="16"/>
                <w:lang w:val="en-GB"/>
              </w:rPr>
            </w:pPr>
            <w:r w:rsidRPr="00EB024A">
              <w:rPr>
                <w:rFonts w:ascii="Times New Roman" w:hAnsi="Times New Roman" w:cs="Times New Roman"/>
                <w:b/>
                <w:sz w:val="16"/>
                <w:szCs w:val="16"/>
                <w:lang w:val="en-GB"/>
              </w:rPr>
              <w:t xml:space="preserve">A provision regarding the content of the disclosure form should be introduced in the law on HJPC: </w:t>
            </w:r>
            <w:r w:rsidRPr="00EB024A">
              <w:rPr>
                <w:rFonts w:ascii="Times New Roman" w:hAnsi="Times New Roman" w:cs="Times New Roman"/>
                <w:sz w:val="16"/>
                <w:szCs w:val="16"/>
                <w:lang w:val="en-GB"/>
              </w:rPr>
              <w:t>Article 86 of the law on HJPC should be amended to include a list of the different items of the financial disclosure, in order to provide legal grounds for institutional cooperation between HJPC and outside sources of information and for potential disciplinary action if the disclosure is not filled correctly.</w:t>
            </w:r>
          </w:p>
        </w:tc>
        <w:tc>
          <w:tcPr>
            <w:tcW w:w="2763" w:type="dxa"/>
            <w:tcBorders>
              <w:top w:val="single" w:sz="18" w:space="0" w:color="D9D9D9" w:themeColor="background1" w:themeShade="D9"/>
            </w:tcBorders>
            <w:vAlign w:val="center"/>
          </w:tcPr>
          <w:p w14:paraId="037D2A5E" w14:textId="261D2E0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73CEF8AA" w14:textId="49880708"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66268B84" w14:textId="33E5748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6FC3273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2CC5124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F5BBDD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D8F690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21BC1B2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86ADEE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6F5B95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1FE5B62F" w14:textId="77777777" w:rsidTr="008828E4">
        <w:trPr>
          <w:trHeight w:val="814"/>
        </w:trPr>
        <w:tc>
          <w:tcPr>
            <w:tcW w:w="591" w:type="dxa"/>
            <w:vMerge/>
          </w:tcPr>
          <w:p w14:paraId="0635DEB6"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5BAD90AE"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center"/>
          </w:tcPr>
          <w:p w14:paraId="2C9455A1" w14:textId="1C1DE97F"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1A5C2FA"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5F35C13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C42575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81E525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E49BF5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3E3EC12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885C14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E538F4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6ACD7F6"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0A0BACFB" w14:textId="77777777" w:rsidTr="008828E4">
        <w:tc>
          <w:tcPr>
            <w:tcW w:w="591" w:type="dxa"/>
            <w:vMerge/>
            <w:tcBorders>
              <w:bottom w:val="single" w:sz="18" w:space="0" w:color="D9D9D9" w:themeColor="background1" w:themeShade="D9"/>
            </w:tcBorders>
          </w:tcPr>
          <w:p w14:paraId="4A8AFD4B"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51240661"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6E1592CC" w14:textId="6F7FF75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4CAD9AF6"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3B1EBD2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54AC58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0888F6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1F2479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6B08E1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E490C2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365478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3F75174D"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07AA58ED" w14:textId="77777777" w:rsidTr="008828E4">
        <w:trPr>
          <w:trHeight w:val="890"/>
        </w:trPr>
        <w:tc>
          <w:tcPr>
            <w:tcW w:w="591" w:type="dxa"/>
            <w:vMerge w:val="restart"/>
            <w:tcBorders>
              <w:top w:val="single" w:sz="18" w:space="0" w:color="D9D9D9" w:themeColor="background1" w:themeShade="D9"/>
            </w:tcBorders>
          </w:tcPr>
          <w:p w14:paraId="46EF993D" w14:textId="7FF5AD85"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w:t>
            </w:r>
          </w:p>
        </w:tc>
        <w:tc>
          <w:tcPr>
            <w:tcW w:w="3307" w:type="dxa"/>
            <w:vMerge w:val="restart"/>
            <w:tcBorders>
              <w:top w:val="single" w:sz="18" w:space="0" w:color="D9D9D9" w:themeColor="background1" w:themeShade="D9"/>
            </w:tcBorders>
            <w:vAlign w:val="bottom"/>
          </w:tcPr>
          <w:p w14:paraId="70D69817" w14:textId="4757E91E" w:rsidR="00701686" w:rsidRPr="00EB024A" w:rsidRDefault="00701686" w:rsidP="00C85351">
            <w:pPr>
              <w:spacing w:line="276" w:lineRule="auto"/>
              <w:rPr>
                <w:rFonts w:ascii="Times New Roman" w:hAnsi="Times New Roman" w:cs="Times New Roman"/>
                <w:b/>
                <w:sz w:val="16"/>
                <w:szCs w:val="16"/>
                <w:lang w:val="en-GB"/>
              </w:rPr>
            </w:pPr>
            <w:r w:rsidRPr="00EB024A">
              <w:rPr>
                <w:rFonts w:ascii="Times New Roman" w:hAnsi="Times New Roman" w:cs="Times New Roman"/>
                <w:b/>
                <w:sz w:val="16"/>
                <w:szCs w:val="16"/>
                <w:lang w:val="en-GB"/>
              </w:rPr>
              <w:t xml:space="preserve">The HJPC should build an effective online solution to fill the disclosure forms: </w:t>
            </w:r>
            <w:r w:rsidRPr="00EB024A">
              <w:rPr>
                <w:rFonts w:ascii="Times New Roman" w:hAnsi="Times New Roman" w:cs="Times New Roman"/>
                <w:sz w:val="16"/>
                <w:szCs w:val="16"/>
                <w:lang w:val="en-GB"/>
              </w:rPr>
              <w:t>this solution should allow members of the Judiciary to fill their disclosure form online and the HJPC to crosscheck the data, both between several statements and, with specific agreements from competent authorities, with outside databases. It would also enable, if allowed by the legislation at some point, to publish the statements on the Internet.</w:t>
            </w:r>
          </w:p>
        </w:tc>
        <w:tc>
          <w:tcPr>
            <w:tcW w:w="2763" w:type="dxa"/>
            <w:tcBorders>
              <w:top w:val="single" w:sz="18" w:space="0" w:color="D9D9D9" w:themeColor="background1" w:themeShade="D9"/>
            </w:tcBorders>
            <w:vAlign w:val="center"/>
          </w:tcPr>
          <w:p w14:paraId="7395AFE0" w14:textId="574B619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50891897" w14:textId="008D7751"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Working Group for the Improvement of Responsibility and Integrity of Judicial Office Holders</w:t>
            </w:r>
          </w:p>
        </w:tc>
        <w:tc>
          <w:tcPr>
            <w:tcW w:w="2140" w:type="dxa"/>
            <w:vMerge w:val="restart"/>
            <w:tcBorders>
              <w:top w:val="single" w:sz="18" w:space="0" w:color="D9D9D9" w:themeColor="background1" w:themeShade="D9"/>
            </w:tcBorders>
            <w:vAlign w:val="bottom"/>
          </w:tcPr>
          <w:p w14:paraId="3681283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3F03A7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01FEDBF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29486CB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A7E885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3421BE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A34FE4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3E0CAF35"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2ECF1EC7" w14:textId="77777777" w:rsidTr="008828E4">
        <w:trPr>
          <w:trHeight w:val="825"/>
        </w:trPr>
        <w:tc>
          <w:tcPr>
            <w:tcW w:w="591" w:type="dxa"/>
            <w:vMerge/>
          </w:tcPr>
          <w:p w14:paraId="2D223951"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14FD9B44"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center"/>
          </w:tcPr>
          <w:p w14:paraId="603A3414" w14:textId="2FCAE0B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33ECBBD5"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1BEEA8A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DC9EDE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36B9B1A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CE2417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EF6699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E3DAD4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F2C89EE"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3AB437D8"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4068997" w14:textId="77777777" w:rsidTr="008828E4">
        <w:tc>
          <w:tcPr>
            <w:tcW w:w="591" w:type="dxa"/>
            <w:vMerge/>
            <w:tcBorders>
              <w:bottom w:val="single" w:sz="18" w:space="0" w:color="D9D9D9" w:themeColor="background1" w:themeShade="D9"/>
            </w:tcBorders>
          </w:tcPr>
          <w:p w14:paraId="5ADC92CE"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5AF8D2DC"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16BE1C97" w14:textId="2FC8273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165B7818"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4E1ADCC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79490A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97DAEF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05ADBCA8"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52B2FB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4D2E35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968425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FC502BB"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E228538" w14:textId="77777777" w:rsidTr="000B016C">
        <w:trPr>
          <w:trHeight w:val="874"/>
        </w:trPr>
        <w:tc>
          <w:tcPr>
            <w:tcW w:w="591" w:type="dxa"/>
            <w:vMerge w:val="restart"/>
            <w:tcBorders>
              <w:top w:val="single" w:sz="18" w:space="0" w:color="D9D9D9" w:themeColor="background1" w:themeShade="D9"/>
            </w:tcBorders>
          </w:tcPr>
          <w:p w14:paraId="79D92E88" w14:textId="450ECACE"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3.</w:t>
            </w:r>
          </w:p>
        </w:tc>
        <w:tc>
          <w:tcPr>
            <w:tcW w:w="3307" w:type="dxa"/>
            <w:vMerge w:val="restart"/>
            <w:tcBorders>
              <w:top w:val="single" w:sz="18" w:space="0" w:color="D9D9D9" w:themeColor="background1" w:themeShade="D9"/>
            </w:tcBorders>
            <w:vAlign w:val="bottom"/>
          </w:tcPr>
          <w:p w14:paraId="1BDB1EF4" w14:textId="4F20F657" w:rsidR="00701686" w:rsidRPr="00371EC6" w:rsidRDefault="00701686" w:rsidP="00C85351">
            <w:pPr>
              <w:spacing w:line="276" w:lineRule="auto"/>
              <w:rPr>
                <w:rFonts w:ascii="Times New Roman" w:hAnsi="Times New Roman" w:cs="Times New Roman"/>
                <w:sz w:val="16"/>
                <w:szCs w:val="16"/>
                <w:lang w:val="en-GB"/>
              </w:rPr>
            </w:pPr>
            <w:r w:rsidRPr="00EB024A">
              <w:rPr>
                <w:rFonts w:ascii="Times New Roman" w:hAnsi="Times New Roman" w:cs="Times New Roman"/>
                <w:b/>
                <w:sz w:val="16"/>
                <w:szCs w:val="16"/>
                <w:lang w:val="en-GB"/>
              </w:rPr>
              <w:t xml:space="preserve">A structure within the HJPC should be entrusted with the responsibility to check the data contained in the financial disclosures: </w:t>
            </w:r>
            <w:r w:rsidRPr="00EB024A">
              <w:rPr>
                <w:rFonts w:ascii="Times New Roman" w:hAnsi="Times New Roman" w:cs="Times New Roman"/>
                <w:sz w:val="16"/>
                <w:szCs w:val="16"/>
                <w:lang w:val="en-GB"/>
              </w:rPr>
              <w:t>the monitoring of the financial disclosures, which is above all an administrative task, should be entrusted to an administrative structure within the HJPC. A small team of 3-4 people could be responsible for conducting all necessary checks of the data contained in the disclosure forms. In case of important discrepancies that could lead to a disciplinary case, this task force would have to pass over the file to the ODC for further investigation.</w:t>
            </w:r>
          </w:p>
        </w:tc>
        <w:tc>
          <w:tcPr>
            <w:tcW w:w="2763" w:type="dxa"/>
            <w:tcBorders>
              <w:top w:val="single" w:sz="18" w:space="0" w:color="D9D9D9" w:themeColor="background1" w:themeShade="D9"/>
            </w:tcBorders>
            <w:vAlign w:val="center"/>
          </w:tcPr>
          <w:p w14:paraId="403F40BF" w14:textId="42FCF50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55A3AB83" w14:textId="6754C86F"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 xml:space="preserve">Standing Committee for Legislation, </w:t>
            </w:r>
          </w:p>
          <w:p w14:paraId="02F7AF6A" w14:textId="0D13521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Working Group for the Improvement of Responsibility and Integrity of Judicial Office Holders</w:t>
            </w:r>
          </w:p>
        </w:tc>
        <w:tc>
          <w:tcPr>
            <w:tcW w:w="2140" w:type="dxa"/>
            <w:vMerge w:val="restart"/>
            <w:tcBorders>
              <w:top w:val="single" w:sz="18" w:space="0" w:color="D9D9D9" w:themeColor="background1" w:themeShade="D9"/>
            </w:tcBorders>
            <w:vAlign w:val="bottom"/>
          </w:tcPr>
          <w:p w14:paraId="73111B6B" w14:textId="45B6161B" w:rsidR="00701686" w:rsidRPr="00371EC6" w:rsidRDefault="000B016C"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The implementation of the recommendation partially depends on the amendments to the Law on the HJPC BiH. Furthermore, </w:t>
            </w:r>
            <w:r w:rsidR="00DA0E15">
              <w:rPr>
                <w:rFonts w:ascii="Times New Roman" w:hAnsi="Times New Roman" w:cs="Times New Roman"/>
                <w:sz w:val="16"/>
                <w:szCs w:val="16"/>
                <w:lang w:val="en-GB"/>
              </w:rPr>
              <w:t>Rulebook on submission, management and monitoring of assets declarations of judicial office holders</w:t>
            </w:r>
            <w:r>
              <w:rPr>
                <w:rFonts w:ascii="Times New Roman" w:hAnsi="Times New Roman" w:cs="Times New Roman"/>
                <w:sz w:val="16"/>
                <w:szCs w:val="16"/>
                <w:lang w:val="en-GB"/>
              </w:rPr>
              <w:t xml:space="preserve"> is under </w:t>
            </w:r>
            <w:r w:rsidR="00DA0E15">
              <w:rPr>
                <w:rFonts w:ascii="Times New Roman" w:hAnsi="Times New Roman" w:cs="Times New Roman"/>
                <w:sz w:val="16"/>
                <w:szCs w:val="16"/>
                <w:lang w:val="en-GB"/>
              </w:rPr>
              <w:t>preparation</w:t>
            </w:r>
            <w:r w:rsidR="001809A1">
              <w:rPr>
                <w:rFonts w:ascii="Times New Roman" w:hAnsi="Times New Roman" w:cs="Times New Roman"/>
                <w:sz w:val="16"/>
                <w:szCs w:val="16"/>
                <w:lang w:val="en-GB"/>
              </w:rPr>
              <w:t>, with the aim of implementation of this recommendation</w:t>
            </w:r>
            <w:r>
              <w:rPr>
                <w:rFonts w:ascii="Times New Roman" w:hAnsi="Times New Roman" w:cs="Times New Roman"/>
                <w:sz w:val="16"/>
                <w:szCs w:val="16"/>
                <w:lang w:val="en-GB"/>
              </w:rPr>
              <w:t xml:space="preserve">. </w:t>
            </w:r>
          </w:p>
          <w:p w14:paraId="7255D4A0" w14:textId="0490C099"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1CAFF86"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3B9AC3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450FBEF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081D406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53B836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372C1EA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32A063D4"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8DCB227" w14:textId="77777777" w:rsidTr="008828E4">
        <w:trPr>
          <w:trHeight w:val="761"/>
        </w:trPr>
        <w:tc>
          <w:tcPr>
            <w:tcW w:w="591" w:type="dxa"/>
            <w:vMerge/>
          </w:tcPr>
          <w:p w14:paraId="1D5DA0F1"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2BF41119"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center"/>
          </w:tcPr>
          <w:p w14:paraId="4D40B3DD" w14:textId="58036E7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4640FF93"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46997F8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9BDF85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7ED187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3DCF840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D09371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4592734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E5E089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187B9A57"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7A92DC5" w14:textId="77777777" w:rsidTr="008828E4">
        <w:tc>
          <w:tcPr>
            <w:tcW w:w="591" w:type="dxa"/>
            <w:vMerge/>
            <w:tcBorders>
              <w:bottom w:val="single" w:sz="18" w:space="0" w:color="D9D9D9" w:themeColor="background1" w:themeShade="D9"/>
            </w:tcBorders>
          </w:tcPr>
          <w:p w14:paraId="25AB6500"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3B4E7AE1"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4CCCE753" w14:textId="60D5CE6D"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6BD32FF8"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1FE42E9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FDCF7B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B1796D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302D03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DFB599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EAA221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FE9E94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3BA803DE"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3128F99" w14:textId="77777777" w:rsidTr="008828E4">
        <w:trPr>
          <w:trHeight w:val="882"/>
        </w:trPr>
        <w:tc>
          <w:tcPr>
            <w:tcW w:w="591" w:type="dxa"/>
            <w:vMerge w:val="restart"/>
            <w:tcBorders>
              <w:top w:val="single" w:sz="18" w:space="0" w:color="D9D9D9" w:themeColor="background1" w:themeShade="D9"/>
            </w:tcBorders>
          </w:tcPr>
          <w:p w14:paraId="704DBB66" w14:textId="50D5137E"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4.</w:t>
            </w:r>
          </w:p>
        </w:tc>
        <w:tc>
          <w:tcPr>
            <w:tcW w:w="3307" w:type="dxa"/>
            <w:vMerge w:val="restart"/>
            <w:tcBorders>
              <w:top w:val="single" w:sz="18" w:space="0" w:color="D9D9D9" w:themeColor="background1" w:themeShade="D9"/>
            </w:tcBorders>
            <w:vAlign w:val="bottom"/>
          </w:tcPr>
          <w:p w14:paraId="711B3A47" w14:textId="087CB07A" w:rsidR="00701686" w:rsidRPr="00371EC6" w:rsidRDefault="00701686" w:rsidP="00C85351">
            <w:pPr>
              <w:spacing w:line="276" w:lineRule="auto"/>
              <w:rPr>
                <w:rFonts w:ascii="Times New Roman" w:hAnsi="Times New Roman" w:cs="Times New Roman"/>
                <w:sz w:val="16"/>
                <w:szCs w:val="16"/>
                <w:lang w:val="en-GB"/>
              </w:rPr>
            </w:pPr>
            <w:r w:rsidRPr="00EB024A">
              <w:rPr>
                <w:rFonts w:ascii="Times New Roman" w:hAnsi="Times New Roman" w:cs="Times New Roman"/>
                <w:b/>
                <w:sz w:val="16"/>
                <w:szCs w:val="16"/>
                <w:lang w:val="en-GB"/>
              </w:rPr>
              <w:t xml:space="preserve">The HJPC should design an annual control plan in order to determine which disclosure form to monitor and how: </w:t>
            </w:r>
            <w:r w:rsidRPr="00EB024A">
              <w:rPr>
                <w:rFonts w:ascii="Times New Roman" w:hAnsi="Times New Roman" w:cs="Times New Roman"/>
                <w:sz w:val="16"/>
                <w:szCs w:val="16"/>
                <w:lang w:val="en-GB"/>
              </w:rPr>
              <w:t>every financial disclosure undergo an “express” verification upon reception in order to check that there is no major discrepancy and that no incompatibility with the judicial function is revealed. The most in-depth verifications could be limited to about 150 disclosures a year that would have been chosen thanks to predetermined criteria (prominent functions, random checks, red flags, outside information, automated checks).</w:t>
            </w:r>
          </w:p>
        </w:tc>
        <w:tc>
          <w:tcPr>
            <w:tcW w:w="2763" w:type="dxa"/>
            <w:tcBorders>
              <w:top w:val="single" w:sz="18" w:space="0" w:color="D9D9D9" w:themeColor="background1" w:themeShade="D9"/>
            </w:tcBorders>
            <w:vAlign w:val="center"/>
          </w:tcPr>
          <w:p w14:paraId="3C97AA4F" w14:textId="24A6D95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216D5D8F" w14:textId="6E763B8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Working Group for the Improvement of Responsibility and Integrity of Judicial Office Holders</w:t>
            </w:r>
          </w:p>
        </w:tc>
        <w:tc>
          <w:tcPr>
            <w:tcW w:w="2140" w:type="dxa"/>
            <w:vMerge w:val="restart"/>
            <w:tcBorders>
              <w:top w:val="single" w:sz="18" w:space="0" w:color="D9D9D9" w:themeColor="background1" w:themeShade="D9"/>
            </w:tcBorders>
            <w:vAlign w:val="bottom"/>
          </w:tcPr>
          <w:p w14:paraId="7BAB0E03" w14:textId="045A018D"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Rulebook on submission, management and monitoring of assets declarations of judicial office holders</w:t>
            </w:r>
            <w:r w:rsidR="001809A1">
              <w:rPr>
                <w:rFonts w:ascii="Times New Roman" w:hAnsi="Times New Roman" w:cs="Times New Roman"/>
                <w:sz w:val="16"/>
                <w:szCs w:val="16"/>
                <w:lang w:val="en-GB"/>
              </w:rPr>
              <w:t xml:space="preserve"> is under </w:t>
            </w:r>
            <w:r>
              <w:rPr>
                <w:rFonts w:ascii="Times New Roman" w:hAnsi="Times New Roman" w:cs="Times New Roman"/>
                <w:sz w:val="16"/>
                <w:szCs w:val="16"/>
                <w:lang w:val="en-GB"/>
              </w:rPr>
              <w:t>preparation</w:t>
            </w:r>
            <w:r w:rsidR="001809A1">
              <w:rPr>
                <w:rFonts w:ascii="Times New Roman" w:hAnsi="Times New Roman" w:cs="Times New Roman"/>
                <w:sz w:val="16"/>
                <w:szCs w:val="16"/>
                <w:lang w:val="en-GB"/>
              </w:rPr>
              <w:t xml:space="preserve">, with the aim of implementation of this recommendation. </w:t>
            </w:r>
          </w:p>
        </w:tc>
        <w:tc>
          <w:tcPr>
            <w:tcW w:w="5257" w:type="dxa"/>
            <w:gridSpan w:val="7"/>
            <w:vMerge w:val="restart"/>
            <w:tcBorders>
              <w:top w:val="single" w:sz="18" w:space="0" w:color="D9D9D9" w:themeColor="background1" w:themeShade="D9"/>
            </w:tcBorders>
            <w:vAlign w:val="center"/>
          </w:tcPr>
          <w:p w14:paraId="6C458BD6" w14:textId="7441CEA3" w:rsidR="00701686" w:rsidRPr="00371EC6" w:rsidRDefault="000B016C"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701686" w:rsidRPr="00371EC6" w14:paraId="042B56CD" w14:textId="77777777" w:rsidTr="008828E4">
        <w:trPr>
          <w:trHeight w:val="1151"/>
        </w:trPr>
        <w:tc>
          <w:tcPr>
            <w:tcW w:w="591" w:type="dxa"/>
            <w:vMerge/>
          </w:tcPr>
          <w:p w14:paraId="3A1BA7FD"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520872B8"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center"/>
          </w:tcPr>
          <w:p w14:paraId="2925E692" w14:textId="376CDCD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2E0B2DD5"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7DEA0018" w14:textId="77777777" w:rsidR="00701686" w:rsidRPr="00371EC6" w:rsidRDefault="00701686" w:rsidP="00C85351">
            <w:pPr>
              <w:spacing w:line="276" w:lineRule="auto"/>
              <w:rPr>
                <w:rFonts w:ascii="Times New Roman" w:hAnsi="Times New Roman" w:cs="Times New Roman"/>
                <w:sz w:val="16"/>
                <w:szCs w:val="16"/>
                <w:lang w:val="en-GB"/>
              </w:rPr>
            </w:pPr>
          </w:p>
        </w:tc>
        <w:tc>
          <w:tcPr>
            <w:tcW w:w="5257" w:type="dxa"/>
            <w:gridSpan w:val="7"/>
            <w:vMerge/>
            <w:vAlign w:val="center"/>
          </w:tcPr>
          <w:p w14:paraId="15129002"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8E7A8CC" w14:textId="77777777" w:rsidTr="008828E4">
        <w:tc>
          <w:tcPr>
            <w:tcW w:w="591" w:type="dxa"/>
            <w:vMerge/>
            <w:tcBorders>
              <w:bottom w:val="single" w:sz="18" w:space="0" w:color="D9D9D9" w:themeColor="background1" w:themeShade="D9"/>
            </w:tcBorders>
          </w:tcPr>
          <w:p w14:paraId="0DADA12F"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590D5014"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6EC5FE75" w14:textId="60ED9A1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CBFBDA0"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22DA64FD" w14:textId="77777777" w:rsidR="00701686" w:rsidRPr="00371EC6" w:rsidRDefault="00701686" w:rsidP="00C85351">
            <w:pPr>
              <w:spacing w:line="276" w:lineRule="auto"/>
              <w:rPr>
                <w:rFonts w:ascii="Times New Roman" w:hAnsi="Times New Roman" w:cs="Times New Roman"/>
                <w:sz w:val="16"/>
                <w:szCs w:val="16"/>
                <w:lang w:val="en-GB"/>
              </w:rPr>
            </w:pPr>
          </w:p>
        </w:tc>
        <w:tc>
          <w:tcPr>
            <w:tcW w:w="5257" w:type="dxa"/>
            <w:gridSpan w:val="7"/>
            <w:vMerge/>
            <w:tcBorders>
              <w:bottom w:val="single" w:sz="18" w:space="0" w:color="D9D9D9" w:themeColor="background1" w:themeShade="D9"/>
            </w:tcBorders>
            <w:vAlign w:val="center"/>
          </w:tcPr>
          <w:p w14:paraId="2F610AC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58BD64A" w14:textId="77777777" w:rsidTr="008828E4">
        <w:trPr>
          <w:trHeight w:val="1192"/>
        </w:trPr>
        <w:tc>
          <w:tcPr>
            <w:tcW w:w="591" w:type="dxa"/>
            <w:vMerge w:val="restart"/>
            <w:tcBorders>
              <w:top w:val="single" w:sz="18" w:space="0" w:color="D9D9D9" w:themeColor="background1" w:themeShade="D9"/>
            </w:tcBorders>
          </w:tcPr>
          <w:p w14:paraId="2A43638A" w14:textId="2163B451"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5.</w:t>
            </w:r>
          </w:p>
        </w:tc>
        <w:tc>
          <w:tcPr>
            <w:tcW w:w="3307" w:type="dxa"/>
            <w:vMerge w:val="restart"/>
            <w:tcBorders>
              <w:top w:val="single" w:sz="18" w:space="0" w:color="D9D9D9" w:themeColor="background1" w:themeShade="D9"/>
            </w:tcBorders>
            <w:vAlign w:val="bottom"/>
          </w:tcPr>
          <w:p w14:paraId="764E7F45" w14:textId="4D904E6D" w:rsidR="00701686" w:rsidRPr="00EB024A" w:rsidRDefault="00701686" w:rsidP="00C85351">
            <w:pPr>
              <w:spacing w:line="276" w:lineRule="auto"/>
              <w:rPr>
                <w:rFonts w:ascii="Times New Roman" w:hAnsi="Times New Roman" w:cs="Times New Roman"/>
                <w:sz w:val="16"/>
                <w:szCs w:val="16"/>
                <w:lang w:val="en-GB"/>
              </w:rPr>
            </w:pPr>
            <w:r w:rsidRPr="00EB024A">
              <w:rPr>
                <w:rFonts w:ascii="Times New Roman" w:hAnsi="Times New Roman" w:cs="Times New Roman"/>
                <w:b/>
                <w:sz w:val="16"/>
                <w:szCs w:val="16"/>
                <w:lang w:eastAsia="x-none"/>
              </w:rPr>
              <w:t xml:space="preserve">The Law on HJPC should be amended to allow the HJPC to obtain any relevant information from other institutions: </w:t>
            </w:r>
            <w:r w:rsidRPr="00EB024A">
              <w:rPr>
                <w:rFonts w:ascii="Times New Roman" w:hAnsi="Times New Roman" w:cs="Times New Roman"/>
                <w:sz w:val="16"/>
                <w:szCs w:val="16"/>
                <w:lang w:eastAsia="x-none"/>
              </w:rPr>
              <w:t>it should include a legal provision stating that no public or private institution can withhold any information or document, even covered by banking secrecy, requested by the HJPC in respect of its prerogative to monitor the financial disclosures of judges and prosecutors. In the meantime the HJPC should make contact with relevant institutions, notably the tax administration, in order to determine which information could be provided to help monitoring the financial disclosures of members of the judiciary. Memorandums of understanding could also be signed to ratify this kind of cooperation.</w:t>
            </w:r>
          </w:p>
        </w:tc>
        <w:tc>
          <w:tcPr>
            <w:tcW w:w="2763" w:type="dxa"/>
            <w:tcBorders>
              <w:top w:val="single" w:sz="18" w:space="0" w:color="D9D9D9" w:themeColor="background1" w:themeShade="D9"/>
            </w:tcBorders>
            <w:vAlign w:val="center"/>
          </w:tcPr>
          <w:p w14:paraId="3C75679D" w14:textId="07B72C4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7F14BB16" w14:textId="4C0D4703"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595A3F04" w14:textId="0332E65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7630586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7BBC94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A2641D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8B9087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D87510B"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B3CDE3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92618A3"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C72CBAE" w14:textId="77777777" w:rsidTr="008828E4">
        <w:trPr>
          <w:trHeight w:val="1414"/>
        </w:trPr>
        <w:tc>
          <w:tcPr>
            <w:tcW w:w="591" w:type="dxa"/>
            <w:vMerge/>
          </w:tcPr>
          <w:p w14:paraId="40A8D41D"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27DE2059"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center"/>
          </w:tcPr>
          <w:p w14:paraId="0F8BB892" w14:textId="33DB08FD"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7E348264"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3F7B2FD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73E7FCB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25D7B52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5F4C7E2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14900C0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52A90C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7D0033F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BD7AF75"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A2780A0" w14:textId="77777777" w:rsidTr="008828E4">
        <w:tc>
          <w:tcPr>
            <w:tcW w:w="591" w:type="dxa"/>
            <w:vMerge/>
            <w:tcBorders>
              <w:bottom w:val="single" w:sz="18" w:space="0" w:color="D9D9D9" w:themeColor="background1" w:themeShade="D9"/>
            </w:tcBorders>
          </w:tcPr>
          <w:p w14:paraId="0AFCCA8D"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1EF32BE9"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71E85552" w14:textId="4121340B"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791E1628"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124507F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D4FB6A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61EB3F3"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2EA7395"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760C9C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72AEA4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469BA9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17274FA7"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138CAD58" w14:textId="77777777" w:rsidTr="008828E4">
        <w:tc>
          <w:tcPr>
            <w:tcW w:w="591" w:type="dxa"/>
            <w:vMerge w:val="restart"/>
            <w:tcBorders>
              <w:top w:val="single" w:sz="18" w:space="0" w:color="D9D9D9" w:themeColor="background1" w:themeShade="D9"/>
            </w:tcBorders>
          </w:tcPr>
          <w:p w14:paraId="387E547D" w14:textId="466CB051"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6.</w:t>
            </w:r>
          </w:p>
        </w:tc>
        <w:tc>
          <w:tcPr>
            <w:tcW w:w="3307" w:type="dxa"/>
            <w:vMerge w:val="restart"/>
            <w:tcBorders>
              <w:top w:val="single" w:sz="18" w:space="0" w:color="D9D9D9" w:themeColor="background1" w:themeShade="D9"/>
            </w:tcBorders>
            <w:vAlign w:val="bottom"/>
          </w:tcPr>
          <w:p w14:paraId="617C1B7F" w14:textId="0DA3443B" w:rsidR="00701686" w:rsidRPr="00EB024A" w:rsidRDefault="00701686" w:rsidP="00C85351">
            <w:pPr>
              <w:spacing w:line="276" w:lineRule="auto"/>
              <w:rPr>
                <w:rFonts w:ascii="Times New Roman" w:hAnsi="Times New Roman" w:cs="Times New Roman"/>
                <w:sz w:val="16"/>
                <w:szCs w:val="16"/>
                <w:lang w:val="en-GB"/>
              </w:rPr>
            </w:pPr>
            <w:r w:rsidRPr="00EB024A">
              <w:rPr>
                <w:rFonts w:ascii="Times New Roman" w:hAnsi="Times New Roman" w:cs="Times New Roman"/>
                <w:b/>
                <w:sz w:val="16"/>
                <w:szCs w:val="16"/>
                <w:lang w:eastAsia="x-none"/>
              </w:rPr>
              <w:t xml:space="preserve">The financial disclosures monitoring should lead to appropriate measures depending on the result of the verification: </w:t>
            </w:r>
            <w:r w:rsidRPr="00EB024A">
              <w:rPr>
                <w:rFonts w:ascii="Times New Roman" w:hAnsi="Times New Roman" w:cs="Times New Roman"/>
                <w:sz w:val="16"/>
                <w:szCs w:val="16"/>
                <w:lang w:eastAsia="x-none"/>
              </w:rPr>
              <w:t>If the monitoring reveals a potential incompatibility with the judicial function, the structure in charge of monitoring should refer the case to the HJPC Ethics committee, in order to rule on this matter.</w:t>
            </w:r>
            <w:r w:rsidRPr="00EB024A">
              <w:rPr>
                <w:rFonts w:ascii="Times New Roman" w:hAnsi="Times New Roman" w:cs="Times New Roman"/>
                <w:b/>
                <w:sz w:val="16"/>
                <w:szCs w:val="16"/>
                <w:lang w:eastAsia="x-none"/>
              </w:rPr>
              <w:t xml:space="preserve"> </w:t>
            </w:r>
            <w:r w:rsidRPr="00EB024A">
              <w:rPr>
                <w:rFonts w:ascii="Times New Roman" w:hAnsi="Times New Roman" w:cs="Times New Roman"/>
                <w:sz w:val="16"/>
                <w:szCs w:val="16"/>
                <w:lang w:eastAsia="x-none"/>
              </w:rPr>
              <w:t>If the monitoring reveals that information might have been omitted or inaccurately disclosed, the financial disclosure should be passed over to the ODC for further investigation. Finally, if the monitoring reveals that a criminal offence might have been committed, for example a case of corruption, the file should be passed over to the relevant prosecutor.</w:t>
            </w:r>
          </w:p>
        </w:tc>
        <w:tc>
          <w:tcPr>
            <w:tcW w:w="2763" w:type="dxa"/>
            <w:tcBorders>
              <w:top w:val="single" w:sz="18" w:space="0" w:color="D9D9D9" w:themeColor="background1" w:themeShade="D9"/>
            </w:tcBorders>
            <w:vAlign w:val="center"/>
          </w:tcPr>
          <w:p w14:paraId="7137BA0A" w14:textId="3207293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01E908D9" w14:textId="53585B3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Working Group for the Improvement of Responsibility and Integrity of Judicial Office Holders</w:t>
            </w:r>
          </w:p>
        </w:tc>
        <w:tc>
          <w:tcPr>
            <w:tcW w:w="2140" w:type="dxa"/>
            <w:vMerge w:val="restart"/>
            <w:tcBorders>
              <w:top w:val="single" w:sz="18" w:space="0" w:color="D9D9D9" w:themeColor="background1" w:themeShade="D9"/>
            </w:tcBorders>
            <w:vAlign w:val="bottom"/>
          </w:tcPr>
          <w:p w14:paraId="64052002" w14:textId="1A9BD752"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Rulebook on submission, management and monitoring of assets declarations of judicial office holders</w:t>
            </w:r>
            <w:r w:rsidR="001809A1">
              <w:rPr>
                <w:rFonts w:ascii="Times New Roman" w:hAnsi="Times New Roman" w:cs="Times New Roman"/>
                <w:sz w:val="16"/>
                <w:szCs w:val="16"/>
                <w:lang w:val="en-GB"/>
              </w:rPr>
              <w:t xml:space="preserve"> is under </w:t>
            </w:r>
            <w:r>
              <w:rPr>
                <w:rFonts w:ascii="Times New Roman" w:hAnsi="Times New Roman" w:cs="Times New Roman"/>
                <w:sz w:val="16"/>
                <w:szCs w:val="16"/>
                <w:lang w:val="en-GB"/>
              </w:rPr>
              <w:t>preparation</w:t>
            </w:r>
            <w:r w:rsidR="001809A1">
              <w:rPr>
                <w:rFonts w:ascii="Times New Roman" w:hAnsi="Times New Roman" w:cs="Times New Roman"/>
                <w:sz w:val="16"/>
                <w:szCs w:val="16"/>
                <w:lang w:val="en-GB"/>
              </w:rPr>
              <w:t xml:space="preserve">, with the aim of implementation of this recommendation. </w:t>
            </w:r>
          </w:p>
        </w:tc>
        <w:tc>
          <w:tcPr>
            <w:tcW w:w="5257" w:type="dxa"/>
            <w:gridSpan w:val="7"/>
            <w:vMerge w:val="restart"/>
            <w:tcBorders>
              <w:top w:val="single" w:sz="18" w:space="0" w:color="D9D9D9" w:themeColor="background1" w:themeShade="D9"/>
            </w:tcBorders>
            <w:shd w:val="clear" w:color="auto" w:fill="auto"/>
            <w:vAlign w:val="center"/>
          </w:tcPr>
          <w:p w14:paraId="33A9C8E4" w14:textId="465C66C5" w:rsidR="00701686" w:rsidRPr="00371EC6" w:rsidRDefault="007C0AC8"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701686" w:rsidRPr="00371EC6" w14:paraId="39D030BE" w14:textId="77777777" w:rsidTr="008828E4">
        <w:tc>
          <w:tcPr>
            <w:tcW w:w="591" w:type="dxa"/>
            <w:vMerge/>
          </w:tcPr>
          <w:p w14:paraId="16E2CCA2"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15D11728"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center"/>
          </w:tcPr>
          <w:p w14:paraId="117204C5" w14:textId="69B5933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E2DA59F"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1837BD79" w14:textId="77777777" w:rsidR="00701686" w:rsidRPr="00371EC6" w:rsidRDefault="00701686" w:rsidP="00C85351">
            <w:pPr>
              <w:spacing w:line="276" w:lineRule="auto"/>
              <w:rPr>
                <w:rFonts w:ascii="Times New Roman" w:hAnsi="Times New Roman" w:cs="Times New Roman"/>
                <w:sz w:val="16"/>
                <w:szCs w:val="16"/>
                <w:lang w:val="en-GB"/>
              </w:rPr>
            </w:pPr>
          </w:p>
        </w:tc>
        <w:tc>
          <w:tcPr>
            <w:tcW w:w="5257" w:type="dxa"/>
            <w:gridSpan w:val="7"/>
            <w:vMerge/>
            <w:shd w:val="clear" w:color="auto" w:fill="auto"/>
            <w:vAlign w:val="center"/>
          </w:tcPr>
          <w:p w14:paraId="2D6C9656"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F4C3338" w14:textId="77777777" w:rsidTr="008828E4">
        <w:tc>
          <w:tcPr>
            <w:tcW w:w="591" w:type="dxa"/>
            <w:vMerge/>
            <w:tcBorders>
              <w:bottom w:val="single" w:sz="18" w:space="0" w:color="D9D9D9" w:themeColor="background1" w:themeShade="D9"/>
            </w:tcBorders>
          </w:tcPr>
          <w:p w14:paraId="02EAB827"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01A75C74"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0C928F09" w14:textId="06C9D10D"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6D85FBEA"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481E412A" w14:textId="77777777" w:rsidR="00701686" w:rsidRPr="00371EC6" w:rsidRDefault="00701686" w:rsidP="00C85351">
            <w:pPr>
              <w:spacing w:line="276" w:lineRule="auto"/>
              <w:rPr>
                <w:rFonts w:ascii="Times New Roman" w:hAnsi="Times New Roman" w:cs="Times New Roman"/>
                <w:sz w:val="16"/>
                <w:szCs w:val="16"/>
                <w:lang w:val="en-GB"/>
              </w:rPr>
            </w:pPr>
          </w:p>
        </w:tc>
        <w:tc>
          <w:tcPr>
            <w:tcW w:w="5257" w:type="dxa"/>
            <w:gridSpan w:val="7"/>
            <w:vMerge/>
            <w:tcBorders>
              <w:bottom w:val="single" w:sz="18" w:space="0" w:color="D9D9D9" w:themeColor="background1" w:themeShade="D9"/>
            </w:tcBorders>
            <w:shd w:val="clear" w:color="auto" w:fill="auto"/>
            <w:vAlign w:val="center"/>
          </w:tcPr>
          <w:p w14:paraId="4BB6CFBC"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2A28686C" w14:textId="77777777" w:rsidTr="008828E4">
        <w:trPr>
          <w:trHeight w:val="876"/>
        </w:trPr>
        <w:tc>
          <w:tcPr>
            <w:tcW w:w="591" w:type="dxa"/>
            <w:vMerge w:val="restart"/>
            <w:tcBorders>
              <w:top w:val="single" w:sz="18" w:space="0" w:color="D9D9D9" w:themeColor="background1" w:themeShade="D9"/>
            </w:tcBorders>
          </w:tcPr>
          <w:p w14:paraId="6955AF9A" w14:textId="0258375F"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7.</w:t>
            </w:r>
          </w:p>
        </w:tc>
        <w:tc>
          <w:tcPr>
            <w:tcW w:w="3307" w:type="dxa"/>
            <w:vMerge w:val="restart"/>
            <w:tcBorders>
              <w:top w:val="single" w:sz="18" w:space="0" w:color="D9D9D9" w:themeColor="background1" w:themeShade="D9"/>
            </w:tcBorders>
            <w:vAlign w:val="bottom"/>
          </w:tcPr>
          <w:p w14:paraId="173E92FF" w14:textId="57C64921" w:rsidR="00701686" w:rsidRPr="00166715" w:rsidRDefault="00701686" w:rsidP="00C85351">
            <w:pPr>
              <w:spacing w:line="276" w:lineRule="auto"/>
              <w:rPr>
                <w:rFonts w:ascii="Times New Roman" w:hAnsi="Times New Roman" w:cs="Times New Roman"/>
                <w:sz w:val="16"/>
                <w:szCs w:val="16"/>
                <w:lang w:val="en-GB"/>
              </w:rPr>
            </w:pPr>
            <w:r w:rsidRPr="00166715">
              <w:rPr>
                <w:rFonts w:ascii="Times New Roman" w:hAnsi="Times New Roman" w:cs="Times New Roman"/>
                <w:b/>
                <w:sz w:val="16"/>
                <w:szCs w:val="16"/>
                <w:lang w:eastAsia="x-none"/>
              </w:rPr>
              <w:t xml:space="preserve">The law on HJPC should be amended to allow a broad publication of financial disclosures of members of the judiciary: </w:t>
            </w:r>
            <w:r w:rsidRPr="00166715">
              <w:rPr>
                <w:rFonts w:ascii="Times New Roman" w:hAnsi="Times New Roman" w:cs="Times New Roman"/>
                <w:sz w:val="16"/>
                <w:szCs w:val="16"/>
                <w:lang w:eastAsia="x-none"/>
              </w:rPr>
              <w:t>online</w:t>
            </w:r>
            <w:r w:rsidRPr="00166715">
              <w:rPr>
                <w:rFonts w:ascii="Times New Roman" w:hAnsi="Times New Roman" w:cs="Times New Roman"/>
                <w:b/>
                <w:sz w:val="16"/>
                <w:szCs w:val="16"/>
                <w:lang w:eastAsia="x-none"/>
              </w:rPr>
              <w:t xml:space="preserve"> </w:t>
            </w:r>
            <w:r w:rsidRPr="00166715">
              <w:rPr>
                <w:rFonts w:ascii="Times New Roman" w:hAnsi="Times New Roman" w:cs="Times New Roman"/>
                <w:sz w:val="16"/>
                <w:szCs w:val="16"/>
                <w:lang w:eastAsia="x-none"/>
              </w:rPr>
              <w:t>publication should be authorized under certain conditions, in order to strike a balance between transparency and right to privacy. This balance could be ensured by redacting sensitive information from the form before publishing it; notably all information that would enable a third party to locate an asset (real-estate addresses, bank account numbers, etc.) and all information related to the identification of family members (information regarding their assets and interests should be made public but not their identity).</w:t>
            </w:r>
          </w:p>
        </w:tc>
        <w:tc>
          <w:tcPr>
            <w:tcW w:w="2763" w:type="dxa"/>
            <w:tcBorders>
              <w:top w:val="single" w:sz="18" w:space="0" w:color="D9D9D9" w:themeColor="background1" w:themeShade="D9"/>
            </w:tcBorders>
            <w:vAlign w:val="center"/>
          </w:tcPr>
          <w:p w14:paraId="5699F144" w14:textId="3A605EC1"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6AC9931E" w14:textId="642502A4"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Standing Committee for Legislation</w:t>
            </w:r>
          </w:p>
        </w:tc>
        <w:tc>
          <w:tcPr>
            <w:tcW w:w="2140" w:type="dxa"/>
            <w:vMerge w:val="restart"/>
            <w:tcBorders>
              <w:top w:val="single" w:sz="18" w:space="0" w:color="D9D9D9" w:themeColor="background1" w:themeShade="D9"/>
            </w:tcBorders>
            <w:vAlign w:val="bottom"/>
          </w:tcPr>
          <w:p w14:paraId="521DE8CC" w14:textId="68F0CF6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requires amendments to the Law on the HJPC BiH</w:t>
            </w:r>
            <w:r w:rsidRPr="00371EC6">
              <w:rPr>
                <w:rFonts w:ascii="Times New Roman" w:hAnsi="Times New Roman" w:cs="Times New Roman"/>
                <w:sz w:val="16"/>
                <w:szCs w:val="16"/>
                <w:lang w:val="en-GB"/>
              </w:rPr>
              <w:t>.</w:t>
            </w:r>
          </w:p>
        </w:tc>
        <w:tc>
          <w:tcPr>
            <w:tcW w:w="751" w:type="dxa"/>
            <w:tcBorders>
              <w:top w:val="single" w:sz="18" w:space="0" w:color="D9D9D9" w:themeColor="background1" w:themeShade="D9"/>
            </w:tcBorders>
            <w:shd w:val="clear" w:color="auto" w:fill="B8CCE4" w:themeFill="accent1" w:themeFillTint="66"/>
            <w:vAlign w:val="center"/>
          </w:tcPr>
          <w:p w14:paraId="6078C08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37F2D3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10F6BB4D"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647C396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0CB3531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686E94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0AF24EE"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12D623F3" w14:textId="77777777" w:rsidTr="008828E4">
        <w:trPr>
          <w:trHeight w:val="1265"/>
        </w:trPr>
        <w:tc>
          <w:tcPr>
            <w:tcW w:w="591" w:type="dxa"/>
            <w:vMerge/>
          </w:tcPr>
          <w:p w14:paraId="6B3AC648"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48D5AA32"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center"/>
          </w:tcPr>
          <w:p w14:paraId="47EF2BB0" w14:textId="26D94B4B"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3D6BCB84"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6B6B52D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F56757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02E57B9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38C371DA"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vAlign w:val="center"/>
          </w:tcPr>
          <w:p w14:paraId="3CF386CC"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5871F57"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0BCA47A4"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A2B1BCB"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50D4FE87" w14:textId="77777777" w:rsidTr="008828E4">
        <w:tc>
          <w:tcPr>
            <w:tcW w:w="591" w:type="dxa"/>
            <w:vMerge/>
            <w:tcBorders>
              <w:bottom w:val="single" w:sz="18" w:space="0" w:color="D9D9D9" w:themeColor="background1" w:themeShade="D9"/>
            </w:tcBorders>
          </w:tcPr>
          <w:p w14:paraId="3C2DD5A7"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456A403C"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182F0C1A" w14:textId="5D938B4B"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5FEFEDCD"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1282BFB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D00CA8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267A0F2"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C964B51"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6CD42F60"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32A649F"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C62ED39" w14:textId="77777777" w:rsidR="00701686" w:rsidRPr="00371EC6" w:rsidRDefault="00701686"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6A3365CB"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0744B574" w14:textId="77777777" w:rsidTr="008828E4">
        <w:trPr>
          <w:trHeight w:val="1050"/>
        </w:trPr>
        <w:tc>
          <w:tcPr>
            <w:tcW w:w="591" w:type="dxa"/>
            <w:vMerge w:val="restart"/>
            <w:tcBorders>
              <w:top w:val="single" w:sz="18" w:space="0" w:color="D9D9D9" w:themeColor="background1" w:themeShade="D9"/>
            </w:tcBorders>
          </w:tcPr>
          <w:p w14:paraId="16355C75" w14:textId="725CB437"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8.</w:t>
            </w:r>
          </w:p>
        </w:tc>
        <w:tc>
          <w:tcPr>
            <w:tcW w:w="3307" w:type="dxa"/>
            <w:vMerge w:val="restart"/>
            <w:tcBorders>
              <w:top w:val="single" w:sz="18" w:space="0" w:color="D9D9D9" w:themeColor="background1" w:themeShade="D9"/>
            </w:tcBorders>
            <w:vAlign w:val="bottom"/>
          </w:tcPr>
          <w:p w14:paraId="1828BF0F" w14:textId="3AB32657" w:rsidR="00701686" w:rsidRPr="00166715" w:rsidRDefault="00701686" w:rsidP="00C85351">
            <w:pPr>
              <w:spacing w:line="276" w:lineRule="auto"/>
              <w:rPr>
                <w:rFonts w:ascii="Times New Roman" w:hAnsi="Times New Roman" w:cs="Times New Roman"/>
                <w:sz w:val="16"/>
                <w:szCs w:val="16"/>
                <w:lang w:val="en-GB"/>
              </w:rPr>
            </w:pPr>
            <w:r w:rsidRPr="00166715">
              <w:rPr>
                <w:rFonts w:ascii="Times New Roman" w:hAnsi="Times New Roman" w:cs="Times New Roman"/>
                <w:b/>
                <w:sz w:val="16"/>
                <w:szCs w:val="16"/>
                <w:lang w:eastAsia="x-none"/>
              </w:rPr>
              <w:t xml:space="preserve">Under the current legal framework, the HJPC should consider granting more requests made under the freedom of access to information act: </w:t>
            </w:r>
            <w:r w:rsidRPr="00166715">
              <w:rPr>
                <w:rFonts w:ascii="Times New Roman" w:hAnsi="Times New Roman" w:cs="Times New Roman"/>
                <w:sz w:val="16"/>
                <w:szCs w:val="16"/>
                <w:lang w:eastAsia="x-none"/>
              </w:rPr>
              <w:t>every time a request is made and the public office holder does not consent to make his/her financial disclosure available, the HJPC should determine if the information contained in the financial disclosure passes the “</w:t>
            </w:r>
            <w:r w:rsidRPr="00166715">
              <w:rPr>
                <w:rFonts w:ascii="Times New Roman" w:hAnsi="Times New Roman" w:cs="Times New Roman"/>
                <w:i/>
                <w:sz w:val="16"/>
                <w:szCs w:val="16"/>
                <w:lang w:eastAsia="x-none"/>
              </w:rPr>
              <w:t>public interest test</w:t>
            </w:r>
            <w:r w:rsidRPr="00166715">
              <w:rPr>
                <w:rFonts w:ascii="Times New Roman" w:hAnsi="Times New Roman" w:cs="Times New Roman"/>
                <w:sz w:val="16"/>
                <w:szCs w:val="16"/>
                <w:lang w:eastAsia="x-none"/>
              </w:rPr>
              <w:t>” mentioned in the article 9 of the freedom of access to information act, in order to decide whether it should be disclosed or not. For example, requests could be granted at least for the most prominent positions in the judiciary.</w:t>
            </w:r>
          </w:p>
        </w:tc>
        <w:tc>
          <w:tcPr>
            <w:tcW w:w="2763" w:type="dxa"/>
            <w:tcBorders>
              <w:top w:val="single" w:sz="18" w:space="0" w:color="D9D9D9" w:themeColor="background1" w:themeShade="D9"/>
            </w:tcBorders>
            <w:vAlign w:val="center"/>
          </w:tcPr>
          <w:p w14:paraId="6E367205" w14:textId="4B5AEDE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39C12646" w14:textId="2B1D63C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Working Group for the Improvement of Responsibility and Integrity of Judicial Office Holders</w:t>
            </w:r>
          </w:p>
        </w:tc>
        <w:tc>
          <w:tcPr>
            <w:tcW w:w="2140" w:type="dxa"/>
            <w:vMerge w:val="restart"/>
            <w:tcBorders>
              <w:top w:val="single" w:sz="18" w:space="0" w:color="D9D9D9" w:themeColor="background1" w:themeShade="D9"/>
            </w:tcBorders>
            <w:vAlign w:val="bottom"/>
          </w:tcPr>
          <w:p w14:paraId="41E61A08" w14:textId="043CF577"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Rulebook on submission, management and monitoring of assets declarations of judicial office holders</w:t>
            </w:r>
            <w:r w:rsidR="001809A1">
              <w:rPr>
                <w:rFonts w:ascii="Times New Roman" w:hAnsi="Times New Roman" w:cs="Times New Roman"/>
                <w:sz w:val="16"/>
                <w:szCs w:val="16"/>
                <w:lang w:val="en-GB"/>
              </w:rPr>
              <w:t xml:space="preserve"> is under </w:t>
            </w:r>
            <w:r>
              <w:rPr>
                <w:rFonts w:ascii="Times New Roman" w:hAnsi="Times New Roman" w:cs="Times New Roman"/>
                <w:sz w:val="16"/>
                <w:szCs w:val="16"/>
                <w:lang w:val="en-GB"/>
              </w:rPr>
              <w:t>preparation</w:t>
            </w:r>
            <w:r w:rsidR="001809A1">
              <w:rPr>
                <w:rFonts w:ascii="Times New Roman" w:hAnsi="Times New Roman" w:cs="Times New Roman"/>
                <w:sz w:val="16"/>
                <w:szCs w:val="16"/>
                <w:lang w:val="en-GB"/>
              </w:rPr>
              <w:t xml:space="preserve">, with the aim of implementation of this recommendation. </w:t>
            </w:r>
          </w:p>
        </w:tc>
        <w:tc>
          <w:tcPr>
            <w:tcW w:w="5257" w:type="dxa"/>
            <w:gridSpan w:val="7"/>
            <w:vMerge w:val="restart"/>
            <w:tcBorders>
              <w:top w:val="single" w:sz="18" w:space="0" w:color="D9D9D9" w:themeColor="background1" w:themeShade="D9"/>
            </w:tcBorders>
            <w:vAlign w:val="center"/>
          </w:tcPr>
          <w:p w14:paraId="33816D23" w14:textId="2DE0E64A" w:rsidR="00701686" w:rsidRPr="00371EC6" w:rsidRDefault="001809A1"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701686" w:rsidRPr="00371EC6" w14:paraId="702D876C" w14:textId="77777777" w:rsidTr="008828E4">
        <w:trPr>
          <w:trHeight w:val="1616"/>
        </w:trPr>
        <w:tc>
          <w:tcPr>
            <w:tcW w:w="591" w:type="dxa"/>
            <w:vMerge/>
          </w:tcPr>
          <w:p w14:paraId="71F1DF88"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67194DAE"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center"/>
          </w:tcPr>
          <w:p w14:paraId="50C5EDFE" w14:textId="63CE8E5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44804AF"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69E89E7D" w14:textId="77777777" w:rsidR="00701686" w:rsidRPr="00371EC6" w:rsidRDefault="00701686" w:rsidP="00C85351">
            <w:pPr>
              <w:spacing w:line="276" w:lineRule="auto"/>
              <w:rPr>
                <w:rFonts w:ascii="Times New Roman" w:hAnsi="Times New Roman" w:cs="Times New Roman"/>
                <w:sz w:val="16"/>
                <w:szCs w:val="16"/>
                <w:lang w:val="en-GB"/>
              </w:rPr>
            </w:pPr>
          </w:p>
        </w:tc>
        <w:tc>
          <w:tcPr>
            <w:tcW w:w="5257" w:type="dxa"/>
            <w:gridSpan w:val="7"/>
            <w:vMerge/>
            <w:vAlign w:val="center"/>
          </w:tcPr>
          <w:p w14:paraId="1C15175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148F65DD" w14:textId="77777777" w:rsidTr="008828E4">
        <w:tc>
          <w:tcPr>
            <w:tcW w:w="591" w:type="dxa"/>
            <w:vMerge/>
            <w:tcBorders>
              <w:bottom w:val="single" w:sz="18" w:space="0" w:color="D9D9D9" w:themeColor="background1" w:themeShade="D9"/>
            </w:tcBorders>
          </w:tcPr>
          <w:p w14:paraId="1DB12F20"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31699FE4"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3C27A952" w14:textId="25B3CD7F"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5897912B"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49A90B6B" w14:textId="77777777" w:rsidR="00701686" w:rsidRPr="00371EC6" w:rsidRDefault="00701686" w:rsidP="00C85351">
            <w:pPr>
              <w:spacing w:line="276" w:lineRule="auto"/>
              <w:rPr>
                <w:rFonts w:ascii="Times New Roman" w:hAnsi="Times New Roman" w:cs="Times New Roman"/>
                <w:sz w:val="16"/>
                <w:szCs w:val="16"/>
                <w:lang w:val="en-GB"/>
              </w:rPr>
            </w:pPr>
          </w:p>
        </w:tc>
        <w:tc>
          <w:tcPr>
            <w:tcW w:w="5257" w:type="dxa"/>
            <w:gridSpan w:val="7"/>
            <w:vMerge/>
            <w:tcBorders>
              <w:bottom w:val="single" w:sz="18" w:space="0" w:color="D9D9D9" w:themeColor="background1" w:themeShade="D9"/>
            </w:tcBorders>
            <w:vAlign w:val="center"/>
          </w:tcPr>
          <w:p w14:paraId="7527D7D1"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2AFA225" w14:textId="77777777" w:rsidTr="00C730B4">
        <w:tc>
          <w:tcPr>
            <w:tcW w:w="15559" w:type="dxa"/>
            <w:gridSpan w:val="12"/>
            <w:tcBorders>
              <w:top w:val="single" w:sz="18" w:space="0" w:color="D9D9D9" w:themeColor="background1" w:themeShade="D9"/>
            </w:tcBorders>
            <w:vAlign w:val="bottom"/>
          </w:tcPr>
          <w:p w14:paraId="70DF543D" w14:textId="291E575A" w:rsidR="00701686" w:rsidRPr="00DF2ADC" w:rsidRDefault="00701686" w:rsidP="00C85351">
            <w:pPr>
              <w:spacing w:line="276" w:lineRule="auto"/>
              <w:rPr>
                <w:rFonts w:ascii="Times New Roman" w:hAnsi="Times New Roman" w:cs="Times New Roman"/>
                <w:b/>
                <w:sz w:val="16"/>
                <w:szCs w:val="16"/>
                <w:lang w:val="en-US"/>
              </w:rPr>
            </w:pPr>
            <w:r w:rsidRPr="00DF2ADC">
              <w:rPr>
                <w:rFonts w:ascii="Times New Roman" w:hAnsi="Times New Roman" w:cs="Times New Roman"/>
                <w:b/>
                <w:sz w:val="16"/>
                <w:szCs w:val="16"/>
                <w:lang w:val="en-US"/>
              </w:rPr>
              <w:t xml:space="preserve">EUROPEAN COMMISSION'S RECOMMENDATIONS BASED ON EXPERT ASSESSMENTS OF THE </w:t>
            </w:r>
            <w:r w:rsidRPr="00DF2ADC">
              <w:rPr>
                <w:rFonts w:ascii="Times New Roman" w:hAnsi="Times New Roman" w:cs="Times New Roman"/>
                <w:b/>
                <w:iCs/>
                <w:sz w:val="16"/>
                <w:szCs w:val="16"/>
                <w:lang w:val="en-GB"/>
              </w:rPr>
              <w:t>INITIAL AND CONTINUING LEGAL EDUCATION FOR JUDGES AND PROSECUTORS IN BOSNIA AND HERZEGOVINA</w:t>
            </w:r>
          </w:p>
        </w:tc>
      </w:tr>
      <w:tr w:rsidR="00701686" w:rsidRPr="00371EC6" w14:paraId="2456C191" w14:textId="77777777" w:rsidTr="00EF0ECA">
        <w:tc>
          <w:tcPr>
            <w:tcW w:w="591" w:type="dxa"/>
            <w:vMerge w:val="restart"/>
            <w:tcBorders>
              <w:top w:val="single" w:sz="18" w:space="0" w:color="D9D9D9" w:themeColor="background1" w:themeShade="D9"/>
            </w:tcBorders>
          </w:tcPr>
          <w:p w14:paraId="4E24D677" w14:textId="65855C6E"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w:t>
            </w:r>
          </w:p>
        </w:tc>
        <w:tc>
          <w:tcPr>
            <w:tcW w:w="3307" w:type="dxa"/>
            <w:vMerge w:val="restart"/>
            <w:tcBorders>
              <w:top w:val="single" w:sz="18" w:space="0" w:color="D9D9D9" w:themeColor="background1" w:themeShade="D9"/>
            </w:tcBorders>
            <w:vAlign w:val="bottom"/>
          </w:tcPr>
          <w:p w14:paraId="76447A7B" w14:textId="1B746E9A" w:rsidR="00701686" w:rsidRPr="00371EC6" w:rsidRDefault="00701686" w:rsidP="00C85351">
            <w:pPr>
              <w:spacing w:line="276" w:lineRule="auto"/>
              <w:rPr>
                <w:rFonts w:ascii="Times New Roman" w:hAnsi="Times New Roman" w:cs="Times New Roman"/>
                <w:sz w:val="16"/>
                <w:szCs w:val="16"/>
                <w:lang w:val="en-GB"/>
              </w:rPr>
            </w:pPr>
            <w:r w:rsidRPr="00063DB2">
              <w:rPr>
                <w:rFonts w:ascii="Times New Roman" w:hAnsi="Times New Roman" w:cs="Times New Roman"/>
                <w:sz w:val="16"/>
                <w:szCs w:val="16"/>
                <w:lang w:val="en-GB"/>
              </w:rPr>
              <w:t>The Mentorship system does not deprive the JPTCs of the necessity to develop a Training Needs Analysis</w:t>
            </w:r>
            <w:r w:rsidRPr="00371EC6">
              <w:rPr>
                <w:rFonts w:ascii="Times New Roman" w:hAnsi="Times New Roman" w:cs="Times New Roman"/>
                <w:sz w:val="16"/>
                <w:szCs w:val="16"/>
                <w:lang w:val="en-GB"/>
              </w:rPr>
              <w:t>.</w:t>
            </w:r>
          </w:p>
        </w:tc>
        <w:tc>
          <w:tcPr>
            <w:tcW w:w="2763" w:type="dxa"/>
            <w:tcBorders>
              <w:top w:val="single" w:sz="18" w:space="0" w:color="D9D9D9" w:themeColor="background1" w:themeShade="D9"/>
            </w:tcBorders>
            <w:vAlign w:val="center"/>
          </w:tcPr>
          <w:p w14:paraId="3C1BA610" w14:textId="35F675C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0BBE8484" w14:textId="242E983F"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w:t>
            </w:r>
          </w:p>
          <w:p w14:paraId="26EE611F" w14:textId="3B5D77D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Judicial Commission of Brčko District</w:t>
            </w:r>
          </w:p>
        </w:tc>
        <w:tc>
          <w:tcPr>
            <w:tcW w:w="7397" w:type="dxa"/>
            <w:gridSpan w:val="8"/>
            <w:vMerge w:val="restart"/>
            <w:tcBorders>
              <w:top w:val="single" w:sz="18" w:space="0" w:color="D9D9D9" w:themeColor="background1" w:themeShade="D9"/>
            </w:tcBorders>
            <w:vAlign w:val="center"/>
          </w:tcPr>
          <w:p w14:paraId="00930C98" w14:textId="29E8D05D" w:rsidR="00701686" w:rsidRPr="00371EC6" w:rsidRDefault="001809A1"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701686" w:rsidRPr="00371EC6" w14:paraId="7BF0021B" w14:textId="77777777" w:rsidTr="000C3963">
        <w:tc>
          <w:tcPr>
            <w:tcW w:w="591" w:type="dxa"/>
            <w:vMerge/>
          </w:tcPr>
          <w:p w14:paraId="2F4CA0CF"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29C1EEF8"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center"/>
          </w:tcPr>
          <w:p w14:paraId="0FF9600C" w14:textId="368F0A4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6CE6742D" w14:textId="77777777" w:rsidR="00701686" w:rsidRPr="00371EC6" w:rsidRDefault="00701686" w:rsidP="00C85351">
            <w:pPr>
              <w:spacing w:line="276" w:lineRule="auto"/>
              <w:rPr>
                <w:rFonts w:ascii="Times New Roman" w:hAnsi="Times New Roman" w:cs="Times New Roman"/>
                <w:sz w:val="16"/>
                <w:szCs w:val="16"/>
                <w:lang w:val="en-GB"/>
              </w:rPr>
            </w:pPr>
          </w:p>
        </w:tc>
        <w:tc>
          <w:tcPr>
            <w:tcW w:w="7397" w:type="dxa"/>
            <w:gridSpan w:val="8"/>
            <w:vMerge/>
            <w:vAlign w:val="bottom"/>
          </w:tcPr>
          <w:p w14:paraId="77CC83F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A50D204" w14:textId="77777777" w:rsidTr="000C3963">
        <w:tc>
          <w:tcPr>
            <w:tcW w:w="591" w:type="dxa"/>
            <w:vMerge/>
            <w:tcBorders>
              <w:bottom w:val="single" w:sz="18" w:space="0" w:color="D9D9D9" w:themeColor="background1" w:themeShade="D9"/>
            </w:tcBorders>
          </w:tcPr>
          <w:p w14:paraId="418DC26A"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7668390B"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1761415A" w14:textId="7A9E40CD"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0914D1F8" w14:textId="77777777" w:rsidR="00701686" w:rsidRPr="00371EC6" w:rsidRDefault="00701686" w:rsidP="00C85351">
            <w:pPr>
              <w:spacing w:line="276" w:lineRule="auto"/>
              <w:rPr>
                <w:rFonts w:ascii="Times New Roman" w:hAnsi="Times New Roman" w:cs="Times New Roman"/>
                <w:sz w:val="16"/>
                <w:szCs w:val="16"/>
                <w:lang w:val="en-GB"/>
              </w:rPr>
            </w:pPr>
          </w:p>
        </w:tc>
        <w:tc>
          <w:tcPr>
            <w:tcW w:w="7397" w:type="dxa"/>
            <w:gridSpan w:val="8"/>
            <w:vMerge/>
            <w:tcBorders>
              <w:bottom w:val="single" w:sz="18" w:space="0" w:color="D9D9D9" w:themeColor="background1" w:themeShade="D9"/>
            </w:tcBorders>
            <w:vAlign w:val="bottom"/>
          </w:tcPr>
          <w:p w14:paraId="276F0CF5"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62A47F2" w14:textId="77777777" w:rsidTr="008828E4">
        <w:tc>
          <w:tcPr>
            <w:tcW w:w="591" w:type="dxa"/>
            <w:vMerge w:val="restart"/>
            <w:tcBorders>
              <w:top w:val="single" w:sz="18" w:space="0" w:color="D9D9D9" w:themeColor="background1" w:themeShade="D9"/>
            </w:tcBorders>
          </w:tcPr>
          <w:p w14:paraId="3995DA71" w14:textId="2D7B586C"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2.</w:t>
            </w:r>
          </w:p>
        </w:tc>
        <w:tc>
          <w:tcPr>
            <w:tcW w:w="3307" w:type="dxa"/>
            <w:vMerge w:val="restart"/>
            <w:tcBorders>
              <w:top w:val="single" w:sz="18" w:space="0" w:color="D9D9D9" w:themeColor="background1" w:themeShade="D9"/>
            </w:tcBorders>
            <w:vAlign w:val="bottom"/>
          </w:tcPr>
          <w:p w14:paraId="44E9E59C" w14:textId="11DE3C02" w:rsidR="00701686" w:rsidRPr="00371EC6" w:rsidRDefault="00701686" w:rsidP="00C85351">
            <w:pPr>
              <w:spacing w:line="276" w:lineRule="auto"/>
              <w:rPr>
                <w:rFonts w:ascii="Times New Roman" w:hAnsi="Times New Roman" w:cs="Times New Roman"/>
                <w:sz w:val="16"/>
                <w:szCs w:val="16"/>
                <w:lang w:val="en-GB"/>
              </w:rPr>
            </w:pPr>
            <w:r w:rsidRPr="00063DB2">
              <w:rPr>
                <w:rFonts w:ascii="Times New Roman" w:hAnsi="Times New Roman" w:cs="Times New Roman"/>
                <w:sz w:val="16"/>
                <w:szCs w:val="16"/>
                <w:lang w:val="en-GB"/>
              </w:rPr>
              <w:t>The Training Needs Analysis must be realised both, on the weaknesses of judges and prosecutors in carrying their day-to-day work and on the necessity for the judicial institution to have competent judges and prosecutors to apply correctly the Law.</w:t>
            </w:r>
          </w:p>
        </w:tc>
        <w:tc>
          <w:tcPr>
            <w:tcW w:w="2763" w:type="dxa"/>
            <w:tcBorders>
              <w:top w:val="single" w:sz="18" w:space="0" w:color="D9D9D9" w:themeColor="background1" w:themeShade="D9"/>
            </w:tcBorders>
            <w:vAlign w:val="center"/>
          </w:tcPr>
          <w:p w14:paraId="5C1A733A" w14:textId="71F9899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7DC364F0" w14:textId="1CEE40BB"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r w:rsidRPr="00371EC6">
              <w:rPr>
                <w:rFonts w:ascii="Times New Roman" w:hAnsi="Times New Roman" w:cs="Times New Roman"/>
                <w:sz w:val="16"/>
                <w:szCs w:val="16"/>
                <w:lang w:val="en-GB"/>
              </w:rPr>
              <w:t xml:space="preserve">, </w:t>
            </w:r>
          </w:p>
          <w:p w14:paraId="4C044878" w14:textId="773ED46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 xml:space="preserve">, </w:t>
            </w:r>
          </w:p>
          <w:p w14:paraId="5B5CF20B" w14:textId="4C6AD6A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Judicial Commission of Brčko District</w:t>
            </w:r>
            <w:r w:rsidRPr="00371EC6">
              <w:rPr>
                <w:rFonts w:ascii="Times New Roman" w:hAnsi="Times New Roman" w:cs="Times New Roman"/>
                <w:sz w:val="16"/>
                <w:szCs w:val="16"/>
                <w:lang w:val="en-GB"/>
              </w:rPr>
              <w:t>,</w:t>
            </w:r>
          </w:p>
          <w:p w14:paraId="17BE70A8" w14:textId="698B4214"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p>
        </w:tc>
        <w:tc>
          <w:tcPr>
            <w:tcW w:w="7397" w:type="dxa"/>
            <w:gridSpan w:val="8"/>
            <w:vMerge w:val="restart"/>
            <w:tcBorders>
              <w:top w:val="single" w:sz="18" w:space="0" w:color="D9D9D9" w:themeColor="background1" w:themeShade="D9"/>
            </w:tcBorders>
            <w:vAlign w:val="center"/>
          </w:tcPr>
          <w:p w14:paraId="7FF49CA4" w14:textId="737B2DE6" w:rsidR="00701686" w:rsidRPr="00371EC6" w:rsidRDefault="001809A1"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701686" w:rsidRPr="00371EC6" w14:paraId="6B1C3417" w14:textId="77777777" w:rsidTr="008828E4">
        <w:tc>
          <w:tcPr>
            <w:tcW w:w="591" w:type="dxa"/>
            <w:vMerge/>
          </w:tcPr>
          <w:p w14:paraId="7F16FF3A"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304A5EFD"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center"/>
          </w:tcPr>
          <w:p w14:paraId="302AE0C2" w14:textId="63BBFC7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77FD4BF0" w14:textId="77777777" w:rsidR="00701686" w:rsidRPr="00371EC6" w:rsidRDefault="00701686" w:rsidP="00C85351">
            <w:pPr>
              <w:spacing w:line="276" w:lineRule="auto"/>
              <w:rPr>
                <w:rFonts w:ascii="Times New Roman" w:hAnsi="Times New Roman" w:cs="Times New Roman"/>
                <w:sz w:val="16"/>
                <w:szCs w:val="16"/>
                <w:lang w:val="en-GB"/>
              </w:rPr>
            </w:pPr>
          </w:p>
        </w:tc>
        <w:tc>
          <w:tcPr>
            <w:tcW w:w="7397" w:type="dxa"/>
            <w:gridSpan w:val="8"/>
            <w:vMerge/>
            <w:vAlign w:val="bottom"/>
          </w:tcPr>
          <w:p w14:paraId="4B5731BE"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5296CE7" w14:textId="77777777" w:rsidTr="008828E4">
        <w:tc>
          <w:tcPr>
            <w:tcW w:w="591" w:type="dxa"/>
            <w:vMerge/>
            <w:tcBorders>
              <w:bottom w:val="single" w:sz="18" w:space="0" w:color="D9D9D9" w:themeColor="background1" w:themeShade="D9"/>
            </w:tcBorders>
          </w:tcPr>
          <w:p w14:paraId="3407500A"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179668E0"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004219AB" w14:textId="5157A7E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02DF62C2" w14:textId="77777777" w:rsidR="00701686" w:rsidRPr="00371EC6" w:rsidRDefault="00701686" w:rsidP="00C85351">
            <w:pPr>
              <w:spacing w:line="276" w:lineRule="auto"/>
              <w:rPr>
                <w:rFonts w:ascii="Times New Roman" w:hAnsi="Times New Roman" w:cs="Times New Roman"/>
                <w:sz w:val="16"/>
                <w:szCs w:val="16"/>
                <w:lang w:val="en-GB"/>
              </w:rPr>
            </w:pPr>
          </w:p>
        </w:tc>
        <w:tc>
          <w:tcPr>
            <w:tcW w:w="7397" w:type="dxa"/>
            <w:gridSpan w:val="8"/>
            <w:vMerge/>
            <w:tcBorders>
              <w:bottom w:val="single" w:sz="18" w:space="0" w:color="D9D9D9" w:themeColor="background1" w:themeShade="D9"/>
            </w:tcBorders>
            <w:vAlign w:val="bottom"/>
          </w:tcPr>
          <w:p w14:paraId="4EDC5158"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25AED09B" w14:textId="77777777" w:rsidTr="002E5066">
        <w:tc>
          <w:tcPr>
            <w:tcW w:w="591" w:type="dxa"/>
            <w:vMerge w:val="restart"/>
            <w:tcBorders>
              <w:top w:val="single" w:sz="18" w:space="0" w:color="D9D9D9" w:themeColor="background1" w:themeShade="D9"/>
            </w:tcBorders>
          </w:tcPr>
          <w:p w14:paraId="4973C7A1" w14:textId="2E247138"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3.</w:t>
            </w:r>
          </w:p>
        </w:tc>
        <w:tc>
          <w:tcPr>
            <w:tcW w:w="3307" w:type="dxa"/>
            <w:vMerge w:val="restart"/>
            <w:tcBorders>
              <w:top w:val="single" w:sz="18" w:space="0" w:color="D9D9D9" w:themeColor="background1" w:themeShade="D9"/>
            </w:tcBorders>
            <w:vAlign w:val="bottom"/>
          </w:tcPr>
          <w:p w14:paraId="79BE39A3" w14:textId="4536B5D6" w:rsidR="00701686" w:rsidRPr="00371EC6" w:rsidRDefault="00701686" w:rsidP="00C85351">
            <w:pPr>
              <w:spacing w:line="276" w:lineRule="auto"/>
              <w:rPr>
                <w:rFonts w:ascii="Times New Roman" w:hAnsi="Times New Roman" w:cs="Times New Roman"/>
                <w:sz w:val="16"/>
                <w:szCs w:val="16"/>
                <w:lang w:val="en-GB"/>
              </w:rPr>
            </w:pPr>
            <w:r w:rsidRPr="00C74CD8">
              <w:rPr>
                <w:rFonts w:ascii="Times New Roman" w:hAnsi="Times New Roman" w:cs="Times New Roman"/>
                <w:sz w:val="16"/>
                <w:szCs w:val="16"/>
                <w:lang w:val="en-GB"/>
              </w:rPr>
              <w:t xml:space="preserve">It is recommended to implement during the Mentorship process regular meetings with all trainees organised by the JPTCs to have classroom-style discussion on judge craft, prosecutorial craft or on thematic topics. Four to eight weeks mentoring should be sufficient, depending of the mentorship process length (6 to 12 months).  </w:t>
            </w:r>
          </w:p>
        </w:tc>
        <w:tc>
          <w:tcPr>
            <w:tcW w:w="2763" w:type="dxa"/>
            <w:tcBorders>
              <w:top w:val="single" w:sz="18" w:space="0" w:color="D9D9D9" w:themeColor="background1" w:themeShade="D9"/>
            </w:tcBorders>
            <w:vAlign w:val="center"/>
          </w:tcPr>
          <w:p w14:paraId="11B60D5E" w14:textId="3C26C75E"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102B7909" w14:textId="64207B1D"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r w:rsidRPr="00371EC6">
              <w:rPr>
                <w:rFonts w:ascii="Times New Roman" w:hAnsi="Times New Roman" w:cs="Times New Roman"/>
                <w:sz w:val="16"/>
                <w:szCs w:val="16"/>
                <w:lang w:val="en-GB"/>
              </w:rPr>
              <w:t xml:space="preserve">, </w:t>
            </w:r>
          </w:p>
          <w:p w14:paraId="6ECF1659" w14:textId="25A67CC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w:t>
            </w:r>
          </w:p>
          <w:p w14:paraId="19994A7F" w14:textId="11C042A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Judicial Commission of Brčko District</w:t>
            </w:r>
          </w:p>
        </w:tc>
        <w:tc>
          <w:tcPr>
            <w:tcW w:w="7397" w:type="dxa"/>
            <w:gridSpan w:val="8"/>
            <w:vMerge w:val="restart"/>
            <w:tcBorders>
              <w:top w:val="single" w:sz="18" w:space="0" w:color="D9D9D9" w:themeColor="background1" w:themeShade="D9"/>
            </w:tcBorders>
            <w:vAlign w:val="center"/>
          </w:tcPr>
          <w:p w14:paraId="60BBF4E5" w14:textId="326F5D5A" w:rsidR="00701686" w:rsidRPr="00371EC6" w:rsidRDefault="001809A1"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701686" w:rsidRPr="00371EC6" w14:paraId="53539F82" w14:textId="77777777" w:rsidTr="000C3963">
        <w:tc>
          <w:tcPr>
            <w:tcW w:w="591" w:type="dxa"/>
            <w:vMerge/>
          </w:tcPr>
          <w:p w14:paraId="3E8594DD"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25ACB1DC"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center"/>
          </w:tcPr>
          <w:p w14:paraId="6D301B03" w14:textId="0CC5C32C"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698936FA" w14:textId="77777777" w:rsidR="00701686" w:rsidRPr="00371EC6" w:rsidRDefault="00701686" w:rsidP="00C85351">
            <w:pPr>
              <w:spacing w:line="276" w:lineRule="auto"/>
              <w:rPr>
                <w:rFonts w:ascii="Times New Roman" w:hAnsi="Times New Roman" w:cs="Times New Roman"/>
                <w:sz w:val="16"/>
                <w:szCs w:val="16"/>
                <w:lang w:val="en-GB"/>
              </w:rPr>
            </w:pPr>
          </w:p>
        </w:tc>
        <w:tc>
          <w:tcPr>
            <w:tcW w:w="7397" w:type="dxa"/>
            <w:gridSpan w:val="8"/>
            <w:vMerge/>
            <w:vAlign w:val="bottom"/>
          </w:tcPr>
          <w:p w14:paraId="5F94321E"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7DC9BDB8" w14:textId="77777777" w:rsidTr="000C3963">
        <w:tc>
          <w:tcPr>
            <w:tcW w:w="591" w:type="dxa"/>
            <w:vMerge/>
            <w:tcBorders>
              <w:bottom w:val="single" w:sz="18" w:space="0" w:color="D9D9D9" w:themeColor="background1" w:themeShade="D9"/>
            </w:tcBorders>
          </w:tcPr>
          <w:p w14:paraId="4A1B2CAC"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0F8D9249"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4531BF27" w14:textId="542CADB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07F23B2" w14:textId="77777777" w:rsidR="00701686" w:rsidRPr="00371EC6" w:rsidRDefault="00701686" w:rsidP="00C85351">
            <w:pPr>
              <w:spacing w:line="276" w:lineRule="auto"/>
              <w:rPr>
                <w:rFonts w:ascii="Times New Roman" w:hAnsi="Times New Roman" w:cs="Times New Roman"/>
                <w:sz w:val="16"/>
                <w:szCs w:val="16"/>
                <w:lang w:val="en-GB"/>
              </w:rPr>
            </w:pPr>
          </w:p>
        </w:tc>
        <w:tc>
          <w:tcPr>
            <w:tcW w:w="7397" w:type="dxa"/>
            <w:gridSpan w:val="8"/>
            <w:vMerge/>
            <w:tcBorders>
              <w:bottom w:val="single" w:sz="18" w:space="0" w:color="D9D9D9" w:themeColor="background1" w:themeShade="D9"/>
            </w:tcBorders>
            <w:vAlign w:val="bottom"/>
          </w:tcPr>
          <w:p w14:paraId="4A857AED"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FC065EE" w14:textId="77777777" w:rsidTr="002E5066">
        <w:tc>
          <w:tcPr>
            <w:tcW w:w="591" w:type="dxa"/>
            <w:vMerge w:val="restart"/>
            <w:tcBorders>
              <w:top w:val="single" w:sz="18" w:space="0" w:color="D9D9D9" w:themeColor="background1" w:themeShade="D9"/>
            </w:tcBorders>
          </w:tcPr>
          <w:p w14:paraId="1A273CFA" w14:textId="17BCBFB9"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4.</w:t>
            </w:r>
          </w:p>
        </w:tc>
        <w:tc>
          <w:tcPr>
            <w:tcW w:w="3307" w:type="dxa"/>
            <w:vMerge w:val="restart"/>
            <w:tcBorders>
              <w:top w:val="single" w:sz="18" w:space="0" w:color="D9D9D9" w:themeColor="background1" w:themeShade="D9"/>
            </w:tcBorders>
            <w:vAlign w:val="bottom"/>
          </w:tcPr>
          <w:p w14:paraId="6E5B08E0" w14:textId="2C5F2F62" w:rsidR="00701686" w:rsidRPr="00371EC6" w:rsidRDefault="00701686" w:rsidP="00C85351">
            <w:pPr>
              <w:spacing w:line="276" w:lineRule="auto"/>
              <w:rPr>
                <w:rFonts w:ascii="Times New Roman" w:hAnsi="Times New Roman" w:cs="Times New Roman"/>
                <w:sz w:val="16"/>
                <w:szCs w:val="16"/>
                <w:lang w:val="en-GB"/>
              </w:rPr>
            </w:pPr>
            <w:r w:rsidRPr="00C64C27">
              <w:rPr>
                <w:rFonts w:ascii="Times New Roman" w:hAnsi="Times New Roman" w:cs="Times New Roman"/>
                <w:bCs/>
                <w:sz w:val="16"/>
                <w:szCs w:val="16"/>
                <w:lang w:val="en-GB"/>
              </w:rPr>
              <w:t>Without understanding the reasons for choosing a certain type of method and its goals, the results are likely unpredictable in the long run. Based on in-service training course</w:t>
            </w:r>
            <w:r w:rsidRPr="00C64C27" w:rsidDel="00360670">
              <w:rPr>
                <w:rFonts w:ascii="Times New Roman" w:hAnsi="Times New Roman" w:cs="Times New Roman"/>
                <w:bCs/>
                <w:sz w:val="16"/>
                <w:szCs w:val="16"/>
                <w:lang w:val="en-GB"/>
              </w:rPr>
              <w:t xml:space="preserve"> </w:t>
            </w:r>
            <w:r w:rsidRPr="00C64C27">
              <w:rPr>
                <w:rFonts w:ascii="Times New Roman" w:hAnsi="Times New Roman" w:cs="Times New Roman"/>
                <w:bCs/>
                <w:sz w:val="16"/>
                <w:szCs w:val="16"/>
                <w:lang w:val="en-GB"/>
              </w:rPr>
              <w:t>educational studies, the most effective training methods are active methods</w:t>
            </w:r>
            <w:r>
              <w:rPr>
                <w:rFonts w:ascii="Times New Roman" w:hAnsi="Times New Roman" w:cs="Times New Roman"/>
                <w:bCs/>
                <w:sz w:val="16"/>
                <w:szCs w:val="16"/>
                <w:lang w:val="en-GB"/>
              </w:rPr>
              <w:t>.</w:t>
            </w:r>
          </w:p>
        </w:tc>
        <w:tc>
          <w:tcPr>
            <w:tcW w:w="2763" w:type="dxa"/>
            <w:tcBorders>
              <w:top w:val="single" w:sz="18" w:space="0" w:color="D9D9D9" w:themeColor="background1" w:themeShade="D9"/>
            </w:tcBorders>
            <w:vAlign w:val="center"/>
          </w:tcPr>
          <w:p w14:paraId="35707336" w14:textId="482629D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36009F95" w14:textId="5B2730C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r w:rsidRPr="00371EC6">
              <w:rPr>
                <w:rFonts w:ascii="Times New Roman" w:hAnsi="Times New Roman" w:cs="Times New Roman"/>
                <w:sz w:val="16"/>
                <w:szCs w:val="16"/>
                <w:lang w:val="en-GB"/>
              </w:rPr>
              <w:t xml:space="preserve">, </w:t>
            </w:r>
          </w:p>
          <w:p w14:paraId="50F6DD1C" w14:textId="4F829DD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w:t>
            </w:r>
          </w:p>
          <w:p w14:paraId="298D6E0A" w14:textId="35AB209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Judicial Commission of Brčko District</w:t>
            </w:r>
          </w:p>
        </w:tc>
        <w:tc>
          <w:tcPr>
            <w:tcW w:w="7397" w:type="dxa"/>
            <w:gridSpan w:val="8"/>
            <w:vMerge w:val="restart"/>
            <w:tcBorders>
              <w:top w:val="single" w:sz="18" w:space="0" w:color="D9D9D9" w:themeColor="background1" w:themeShade="D9"/>
            </w:tcBorders>
            <w:vAlign w:val="center"/>
          </w:tcPr>
          <w:p w14:paraId="03E693CA" w14:textId="0CB5A8CE" w:rsidR="00701686" w:rsidRPr="00371EC6" w:rsidRDefault="001809A1"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701686" w:rsidRPr="00371EC6" w14:paraId="3CA1514E" w14:textId="77777777" w:rsidTr="000C3963">
        <w:tc>
          <w:tcPr>
            <w:tcW w:w="591" w:type="dxa"/>
            <w:vMerge/>
          </w:tcPr>
          <w:p w14:paraId="5313221E"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2010BDC1"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center"/>
          </w:tcPr>
          <w:p w14:paraId="3D4C5B52" w14:textId="51E7ACE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35583A32" w14:textId="77777777" w:rsidR="00701686" w:rsidRPr="00371EC6" w:rsidRDefault="00701686" w:rsidP="00C85351">
            <w:pPr>
              <w:spacing w:line="276" w:lineRule="auto"/>
              <w:rPr>
                <w:rFonts w:ascii="Times New Roman" w:hAnsi="Times New Roman" w:cs="Times New Roman"/>
                <w:sz w:val="16"/>
                <w:szCs w:val="16"/>
                <w:lang w:val="en-GB"/>
              </w:rPr>
            </w:pPr>
          </w:p>
        </w:tc>
        <w:tc>
          <w:tcPr>
            <w:tcW w:w="7397" w:type="dxa"/>
            <w:gridSpan w:val="8"/>
            <w:vMerge/>
            <w:vAlign w:val="bottom"/>
          </w:tcPr>
          <w:p w14:paraId="1ADA1D43"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B0115E2" w14:textId="77777777" w:rsidTr="000C3963">
        <w:tc>
          <w:tcPr>
            <w:tcW w:w="591" w:type="dxa"/>
            <w:vMerge/>
            <w:tcBorders>
              <w:bottom w:val="single" w:sz="18" w:space="0" w:color="D9D9D9" w:themeColor="background1" w:themeShade="D9"/>
            </w:tcBorders>
          </w:tcPr>
          <w:p w14:paraId="13B8FF7F"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3B2E5CAA"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7CA5C211" w14:textId="01990B1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7E12FDFC" w14:textId="77777777" w:rsidR="00701686" w:rsidRPr="00371EC6" w:rsidRDefault="00701686" w:rsidP="00C85351">
            <w:pPr>
              <w:spacing w:line="276" w:lineRule="auto"/>
              <w:rPr>
                <w:rFonts w:ascii="Times New Roman" w:hAnsi="Times New Roman" w:cs="Times New Roman"/>
                <w:sz w:val="16"/>
                <w:szCs w:val="16"/>
                <w:lang w:val="en-GB"/>
              </w:rPr>
            </w:pPr>
          </w:p>
        </w:tc>
        <w:tc>
          <w:tcPr>
            <w:tcW w:w="7397" w:type="dxa"/>
            <w:gridSpan w:val="8"/>
            <w:vMerge/>
            <w:tcBorders>
              <w:bottom w:val="single" w:sz="18" w:space="0" w:color="D9D9D9" w:themeColor="background1" w:themeShade="D9"/>
            </w:tcBorders>
            <w:vAlign w:val="bottom"/>
          </w:tcPr>
          <w:p w14:paraId="5CE8D35A"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7616F87" w14:textId="77777777" w:rsidTr="000C3963">
        <w:tc>
          <w:tcPr>
            <w:tcW w:w="591" w:type="dxa"/>
            <w:vMerge w:val="restart"/>
            <w:tcBorders>
              <w:top w:val="single" w:sz="18" w:space="0" w:color="D9D9D9" w:themeColor="background1" w:themeShade="D9"/>
            </w:tcBorders>
          </w:tcPr>
          <w:p w14:paraId="3A86AB91" w14:textId="24D6740B"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5.</w:t>
            </w:r>
          </w:p>
        </w:tc>
        <w:tc>
          <w:tcPr>
            <w:tcW w:w="3307" w:type="dxa"/>
            <w:vMerge w:val="restart"/>
            <w:tcBorders>
              <w:top w:val="single" w:sz="18" w:space="0" w:color="D9D9D9" w:themeColor="background1" w:themeShade="D9"/>
            </w:tcBorders>
            <w:vAlign w:val="bottom"/>
          </w:tcPr>
          <w:p w14:paraId="5B70B7B6" w14:textId="7CCFED59" w:rsidR="00701686" w:rsidRPr="00371EC6" w:rsidRDefault="00701686" w:rsidP="00C85351">
            <w:pPr>
              <w:spacing w:line="276" w:lineRule="auto"/>
              <w:rPr>
                <w:rFonts w:ascii="Times New Roman" w:hAnsi="Times New Roman" w:cs="Times New Roman"/>
                <w:sz w:val="16"/>
                <w:szCs w:val="16"/>
                <w:lang w:val="en-GB"/>
              </w:rPr>
            </w:pPr>
            <w:r w:rsidRPr="00C64C27">
              <w:rPr>
                <w:rFonts w:ascii="Times New Roman" w:hAnsi="Times New Roman" w:cs="Times New Roman"/>
                <w:bCs/>
                <w:sz w:val="16"/>
                <w:szCs w:val="16"/>
                <w:lang w:val="en-GB"/>
              </w:rPr>
              <w:t>The Training Needs Analysis must be realised both, on the weaknesses of judges and prosecutors in carrying their day-to-day work and on the necessity for the judicial institution to have competent judges and prosecutors to apply correctly the Law. The in-service training must contribute to the legal security.</w:t>
            </w:r>
          </w:p>
        </w:tc>
        <w:tc>
          <w:tcPr>
            <w:tcW w:w="2763" w:type="dxa"/>
            <w:tcBorders>
              <w:top w:val="single" w:sz="18" w:space="0" w:color="D9D9D9" w:themeColor="background1" w:themeShade="D9"/>
            </w:tcBorders>
            <w:vAlign w:val="center"/>
          </w:tcPr>
          <w:p w14:paraId="0E449963" w14:textId="0817206D"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78BD1D63" w14:textId="15C983B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r w:rsidRPr="00371EC6">
              <w:rPr>
                <w:rFonts w:ascii="Times New Roman" w:hAnsi="Times New Roman" w:cs="Times New Roman"/>
                <w:sz w:val="16"/>
                <w:szCs w:val="16"/>
                <w:lang w:val="en-GB"/>
              </w:rPr>
              <w:t xml:space="preserve">, </w:t>
            </w:r>
          </w:p>
          <w:p w14:paraId="0A1D6889" w14:textId="00CFDCC9"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w:t>
            </w:r>
          </w:p>
          <w:p w14:paraId="25401621" w14:textId="0619FD8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Judicial Commission of Brčko District</w:t>
            </w:r>
            <w:r w:rsidRPr="00371EC6">
              <w:rPr>
                <w:rFonts w:ascii="Times New Roman" w:hAnsi="Times New Roman" w:cs="Times New Roman"/>
                <w:sz w:val="16"/>
                <w:szCs w:val="16"/>
                <w:lang w:val="en-GB"/>
              </w:rPr>
              <w:t>,</w:t>
            </w:r>
          </w:p>
          <w:p w14:paraId="269DB8F8" w14:textId="3938A087"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r w:rsidR="00701686" w:rsidRPr="00371EC6">
              <w:rPr>
                <w:rFonts w:ascii="Times New Roman" w:hAnsi="Times New Roman" w:cs="Times New Roman"/>
                <w:sz w:val="16"/>
                <w:szCs w:val="16"/>
                <w:lang w:val="en-GB"/>
              </w:rPr>
              <w:t>,</w:t>
            </w:r>
          </w:p>
          <w:p w14:paraId="0BCDD8CA" w14:textId="7E69BD96"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r w:rsidRPr="00371EC6">
              <w:rPr>
                <w:rFonts w:ascii="Times New Roman" w:hAnsi="Times New Roman" w:cs="Times New Roman"/>
                <w:sz w:val="16"/>
                <w:szCs w:val="16"/>
                <w:lang w:val="en-GB"/>
              </w:rPr>
              <w:t xml:space="preserve">, </w:t>
            </w:r>
          </w:p>
          <w:p w14:paraId="730276ED" w14:textId="7F2C99B4"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p>
        </w:tc>
        <w:tc>
          <w:tcPr>
            <w:tcW w:w="2140" w:type="dxa"/>
            <w:vMerge w:val="restart"/>
            <w:tcBorders>
              <w:top w:val="single" w:sz="18" w:space="0" w:color="D9D9D9" w:themeColor="background1" w:themeShade="D9"/>
            </w:tcBorders>
            <w:vAlign w:val="bottom"/>
          </w:tcPr>
          <w:p w14:paraId="40994F1E" w14:textId="778ACF03" w:rsidR="00701686" w:rsidRPr="00371EC6" w:rsidRDefault="001809A1"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The implementation of the recommendation depends on the amendments of the procedure of appraisal.</w:t>
            </w:r>
            <w:r w:rsidR="00701686" w:rsidRPr="00371EC6">
              <w:rPr>
                <w:rFonts w:ascii="Times New Roman" w:hAnsi="Times New Roman" w:cs="Times New Roman"/>
                <w:sz w:val="16"/>
                <w:szCs w:val="16"/>
                <w:lang w:val="en-GB"/>
              </w:rPr>
              <w:t xml:space="preserve"> </w:t>
            </w:r>
          </w:p>
        </w:tc>
        <w:tc>
          <w:tcPr>
            <w:tcW w:w="5257" w:type="dxa"/>
            <w:gridSpan w:val="7"/>
            <w:vMerge w:val="restart"/>
            <w:tcBorders>
              <w:top w:val="single" w:sz="18" w:space="0" w:color="D9D9D9" w:themeColor="background1" w:themeShade="D9"/>
            </w:tcBorders>
            <w:vAlign w:val="center"/>
          </w:tcPr>
          <w:p w14:paraId="62C2D48F" w14:textId="34750D3C" w:rsidR="00701686" w:rsidRPr="00371EC6" w:rsidRDefault="001809A1"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701686" w:rsidRPr="00371EC6" w14:paraId="46A23223" w14:textId="77777777" w:rsidTr="000C3963">
        <w:tc>
          <w:tcPr>
            <w:tcW w:w="591" w:type="dxa"/>
            <w:vMerge/>
          </w:tcPr>
          <w:p w14:paraId="2000785E"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4D167E52"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center"/>
          </w:tcPr>
          <w:p w14:paraId="72F8F743" w14:textId="35589B1D"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432BF9F"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39EE2163" w14:textId="77777777" w:rsidR="00701686" w:rsidRPr="00371EC6" w:rsidRDefault="00701686" w:rsidP="00C85351">
            <w:pPr>
              <w:spacing w:line="276" w:lineRule="auto"/>
              <w:rPr>
                <w:rFonts w:ascii="Times New Roman" w:hAnsi="Times New Roman" w:cs="Times New Roman"/>
                <w:sz w:val="16"/>
                <w:szCs w:val="16"/>
                <w:lang w:val="en-GB"/>
              </w:rPr>
            </w:pPr>
          </w:p>
        </w:tc>
        <w:tc>
          <w:tcPr>
            <w:tcW w:w="5257" w:type="dxa"/>
            <w:gridSpan w:val="7"/>
            <w:vMerge/>
            <w:vAlign w:val="center"/>
          </w:tcPr>
          <w:p w14:paraId="403B8676"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1A31B9F" w14:textId="77777777" w:rsidTr="000C3963">
        <w:tc>
          <w:tcPr>
            <w:tcW w:w="591" w:type="dxa"/>
            <w:vMerge/>
            <w:tcBorders>
              <w:bottom w:val="single" w:sz="18" w:space="0" w:color="D9D9D9" w:themeColor="background1" w:themeShade="D9"/>
            </w:tcBorders>
          </w:tcPr>
          <w:p w14:paraId="576A3750"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20D8E6A9"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3C1598C4" w14:textId="326A330F"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39279F6"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455D9547" w14:textId="77777777" w:rsidR="00701686" w:rsidRPr="00371EC6" w:rsidRDefault="00701686" w:rsidP="00C85351">
            <w:pPr>
              <w:spacing w:line="276" w:lineRule="auto"/>
              <w:rPr>
                <w:rFonts w:ascii="Times New Roman" w:hAnsi="Times New Roman" w:cs="Times New Roman"/>
                <w:sz w:val="16"/>
                <w:szCs w:val="16"/>
                <w:lang w:val="en-GB"/>
              </w:rPr>
            </w:pPr>
          </w:p>
        </w:tc>
        <w:tc>
          <w:tcPr>
            <w:tcW w:w="5257" w:type="dxa"/>
            <w:gridSpan w:val="7"/>
            <w:vMerge/>
            <w:tcBorders>
              <w:bottom w:val="single" w:sz="18" w:space="0" w:color="D9D9D9" w:themeColor="background1" w:themeShade="D9"/>
            </w:tcBorders>
            <w:vAlign w:val="center"/>
          </w:tcPr>
          <w:p w14:paraId="5186F648"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82DCBE6" w14:textId="77777777" w:rsidTr="002E5066">
        <w:tc>
          <w:tcPr>
            <w:tcW w:w="591" w:type="dxa"/>
            <w:vMerge w:val="restart"/>
            <w:tcBorders>
              <w:top w:val="single" w:sz="18" w:space="0" w:color="D9D9D9" w:themeColor="background1" w:themeShade="D9"/>
            </w:tcBorders>
          </w:tcPr>
          <w:p w14:paraId="29677915" w14:textId="5FEEB5D4"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6.</w:t>
            </w:r>
          </w:p>
        </w:tc>
        <w:tc>
          <w:tcPr>
            <w:tcW w:w="3307" w:type="dxa"/>
            <w:vMerge w:val="restart"/>
            <w:tcBorders>
              <w:top w:val="single" w:sz="18" w:space="0" w:color="D9D9D9" w:themeColor="background1" w:themeShade="D9"/>
            </w:tcBorders>
            <w:vAlign w:val="bottom"/>
          </w:tcPr>
          <w:p w14:paraId="3EB00E7D" w14:textId="77777777" w:rsidR="00701686" w:rsidRPr="006C4BCB" w:rsidRDefault="00701686" w:rsidP="00C85351">
            <w:pPr>
              <w:spacing w:line="276" w:lineRule="auto"/>
              <w:rPr>
                <w:rFonts w:ascii="Times New Roman" w:hAnsi="Times New Roman" w:cs="Times New Roman"/>
                <w:bCs/>
                <w:sz w:val="16"/>
                <w:szCs w:val="16"/>
                <w:lang w:val="en-GB"/>
              </w:rPr>
            </w:pPr>
            <w:r w:rsidRPr="006C4BCB">
              <w:rPr>
                <w:rFonts w:ascii="Times New Roman" w:hAnsi="Times New Roman" w:cs="Times New Roman"/>
                <w:bCs/>
                <w:sz w:val="16"/>
                <w:szCs w:val="16"/>
                <w:lang w:val="en-GB"/>
              </w:rPr>
              <w:t>The identification of the professional weaknesses, lack of specific competences, and practical shortcomings is in the hands of the court presidents and chief prosecutors who daily work with their judges and prosecutors and evaluate them.</w:t>
            </w:r>
          </w:p>
          <w:p w14:paraId="0328B392" w14:textId="77777777" w:rsidR="00701686" w:rsidRPr="006C4BCB" w:rsidRDefault="00701686" w:rsidP="00C85351">
            <w:pPr>
              <w:spacing w:line="276" w:lineRule="auto"/>
              <w:rPr>
                <w:rFonts w:ascii="Times New Roman" w:hAnsi="Times New Roman" w:cs="Times New Roman"/>
                <w:bCs/>
                <w:sz w:val="16"/>
                <w:szCs w:val="16"/>
                <w:lang w:val="en-GB"/>
              </w:rPr>
            </w:pPr>
          </w:p>
          <w:p w14:paraId="4E764114" w14:textId="67493761" w:rsidR="00701686" w:rsidRPr="006C4BCB" w:rsidRDefault="00701686" w:rsidP="00C85351">
            <w:pPr>
              <w:spacing w:line="276" w:lineRule="auto"/>
              <w:rPr>
                <w:rFonts w:ascii="Times New Roman" w:hAnsi="Times New Roman" w:cs="Times New Roman"/>
                <w:bCs/>
                <w:sz w:val="16"/>
                <w:szCs w:val="16"/>
                <w:lang w:val="en-GB"/>
              </w:rPr>
            </w:pPr>
            <w:r w:rsidRPr="006C4BCB">
              <w:rPr>
                <w:rFonts w:ascii="Times New Roman" w:hAnsi="Times New Roman" w:cs="Times New Roman"/>
                <w:bCs/>
                <w:sz w:val="16"/>
                <w:szCs w:val="16"/>
                <w:lang w:val="en-GB"/>
              </w:rPr>
              <w:t>There are Annual Conferences of Court Pres</w:t>
            </w:r>
            <w:r>
              <w:rPr>
                <w:rFonts w:ascii="Times New Roman" w:hAnsi="Times New Roman" w:cs="Times New Roman"/>
                <w:bCs/>
                <w:sz w:val="16"/>
                <w:szCs w:val="16"/>
                <w:lang w:val="en-GB"/>
              </w:rPr>
              <w:t>idents and of Chief Prosecutors</w:t>
            </w:r>
            <w:r w:rsidRPr="00371EC6">
              <w:rPr>
                <w:rFonts w:ascii="Times New Roman" w:hAnsi="Times New Roman" w:cs="Times New Roman"/>
                <w:bCs/>
                <w:sz w:val="16"/>
                <w:szCs w:val="16"/>
                <w:lang w:val="en-GB"/>
              </w:rPr>
              <w:t>.</w:t>
            </w:r>
          </w:p>
        </w:tc>
        <w:tc>
          <w:tcPr>
            <w:tcW w:w="2763" w:type="dxa"/>
            <w:tcBorders>
              <w:top w:val="single" w:sz="18" w:space="0" w:color="D9D9D9" w:themeColor="background1" w:themeShade="D9"/>
            </w:tcBorders>
            <w:vAlign w:val="center"/>
          </w:tcPr>
          <w:p w14:paraId="29AB7FB2" w14:textId="1091D163"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334EAAEE" w14:textId="6F07AC51"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r w:rsidRPr="00371EC6">
              <w:rPr>
                <w:rFonts w:ascii="Times New Roman" w:hAnsi="Times New Roman" w:cs="Times New Roman"/>
                <w:sz w:val="16"/>
                <w:szCs w:val="16"/>
                <w:lang w:val="en-GB"/>
              </w:rPr>
              <w:t xml:space="preserve">, </w:t>
            </w:r>
          </w:p>
          <w:p w14:paraId="6C002913" w14:textId="0FD632B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 xml:space="preserve">, </w:t>
            </w:r>
          </w:p>
          <w:p w14:paraId="5D34BC15" w14:textId="78DD5D11"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Judicial Commission of Brčko District</w:t>
            </w:r>
            <w:r w:rsidRPr="00371EC6">
              <w:rPr>
                <w:rFonts w:ascii="Times New Roman" w:hAnsi="Times New Roman" w:cs="Times New Roman"/>
                <w:sz w:val="16"/>
                <w:szCs w:val="16"/>
                <w:lang w:val="en-GB"/>
              </w:rPr>
              <w:t>,</w:t>
            </w:r>
          </w:p>
          <w:p w14:paraId="4B2046F9" w14:textId="53EEC21B"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Efficiency and Quality</w:t>
            </w:r>
            <w:r w:rsidRPr="00371EC6">
              <w:rPr>
                <w:rFonts w:ascii="Times New Roman" w:hAnsi="Times New Roman" w:cs="Times New Roman"/>
                <w:sz w:val="16"/>
                <w:szCs w:val="16"/>
                <w:lang w:val="en-GB"/>
              </w:rPr>
              <w:t>,</w:t>
            </w:r>
          </w:p>
          <w:p w14:paraId="304F9407" w14:textId="10D78847"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r w:rsidRPr="00371EC6">
              <w:rPr>
                <w:rFonts w:ascii="Times New Roman" w:hAnsi="Times New Roman" w:cs="Times New Roman"/>
                <w:sz w:val="16"/>
                <w:szCs w:val="16"/>
                <w:lang w:val="en-GB"/>
              </w:rPr>
              <w:t>,</w:t>
            </w:r>
          </w:p>
          <w:p w14:paraId="77EE94A6" w14:textId="7B788B7E" w:rsidR="00701686" w:rsidRPr="00371EC6" w:rsidRDefault="00DA0E1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Judicial Administration and for Judicial and Prosecutorial Budgets</w:t>
            </w:r>
          </w:p>
        </w:tc>
        <w:tc>
          <w:tcPr>
            <w:tcW w:w="2140" w:type="dxa"/>
            <w:vMerge w:val="restart"/>
            <w:tcBorders>
              <w:top w:val="single" w:sz="18" w:space="0" w:color="D9D9D9" w:themeColor="background1" w:themeShade="D9"/>
            </w:tcBorders>
            <w:vAlign w:val="bottom"/>
          </w:tcPr>
          <w:p w14:paraId="16C9A8C8" w14:textId="77777777" w:rsidR="00701686" w:rsidRPr="00371EC6" w:rsidRDefault="00701686" w:rsidP="00C85351">
            <w:pPr>
              <w:spacing w:line="276" w:lineRule="auto"/>
              <w:rPr>
                <w:rFonts w:ascii="Times New Roman" w:hAnsi="Times New Roman" w:cs="Times New Roman"/>
                <w:sz w:val="16"/>
                <w:szCs w:val="16"/>
                <w:lang w:val="en-GB"/>
              </w:rPr>
            </w:pPr>
          </w:p>
        </w:tc>
        <w:tc>
          <w:tcPr>
            <w:tcW w:w="5257" w:type="dxa"/>
            <w:gridSpan w:val="7"/>
            <w:vMerge w:val="restart"/>
            <w:tcBorders>
              <w:top w:val="single" w:sz="18" w:space="0" w:color="D9D9D9" w:themeColor="background1" w:themeShade="D9"/>
            </w:tcBorders>
            <w:vAlign w:val="center"/>
          </w:tcPr>
          <w:p w14:paraId="3F089AF7" w14:textId="7495077A" w:rsidR="00701686" w:rsidRPr="00371EC6" w:rsidRDefault="00276485"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701686" w:rsidRPr="00371EC6" w14:paraId="07D4C434" w14:textId="77777777" w:rsidTr="000C3963">
        <w:tc>
          <w:tcPr>
            <w:tcW w:w="591" w:type="dxa"/>
            <w:vMerge/>
          </w:tcPr>
          <w:p w14:paraId="1FF40C0D"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707F0BDD"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center"/>
          </w:tcPr>
          <w:p w14:paraId="54F6FF84" w14:textId="6DDE6788"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22B549E4"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1FE068A0" w14:textId="77777777" w:rsidR="00701686" w:rsidRPr="00371EC6" w:rsidRDefault="00701686" w:rsidP="00C85351">
            <w:pPr>
              <w:spacing w:line="276" w:lineRule="auto"/>
              <w:rPr>
                <w:rFonts w:ascii="Times New Roman" w:hAnsi="Times New Roman" w:cs="Times New Roman"/>
                <w:sz w:val="16"/>
                <w:szCs w:val="16"/>
                <w:lang w:val="en-GB"/>
              </w:rPr>
            </w:pPr>
          </w:p>
        </w:tc>
        <w:tc>
          <w:tcPr>
            <w:tcW w:w="5257" w:type="dxa"/>
            <w:gridSpan w:val="7"/>
            <w:vMerge/>
            <w:vAlign w:val="center"/>
          </w:tcPr>
          <w:p w14:paraId="2C565A59"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6061F024" w14:textId="77777777" w:rsidTr="000C3963">
        <w:tc>
          <w:tcPr>
            <w:tcW w:w="591" w:type="dxa"/>
            <w:vMerge/>
            <w:tcBorders>
              <w:bottom w:val="single" w:sz="18" w:space="0" w:color="D9D9D9" w:themeColor="background1" w:themeShade="D9"/>
            </w:tcBorders>
          </w:tcPr>
          <w:p w14:paraId="0877B764"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73C32927"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210EB55B" w14:textId="34FD237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4C502505"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39A91D2A" w14:textId="77777777" w:rsidR="00701686" w:rsidRPr="00371EC6" w:rsidRDefault="00701686" w:rsidP="00C85351">
            <w:pPr>
              <w:spacing w:line="276" w:lineRule="auto"/>
              <w:rPr>
                <w:rFonts w:ascii="Times New Roman" w:hAnsi="Times New Roman" w:cs="Times New Roman"/>
                <w:sz w:val="16"/>
                <w:szCs w:val="16"/>
                <w:lang w:val="en-GB"/>
              </w:rPr>
            </w:pPr>
          </w:p>
        </w:tc>
        <w:tc>
          <w:tcPr>
            <w:tcW w:w="5257" w:type="dxa"/>
            <w:gridSpan w:val="7"/>
            <w:vMerge/>
            <w:tcBorders>
              <w:bottom w:val="single" w:sz="18" w:space="0" w:color="D9D9D9" w:themeColor="background1" w:themeShade="D9"/>
            </w:tcBorders>
            <w:vAlign w:val="center"/>
          </w:tcPr>
          <w:p w14:paraId="6737BD31"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3F4CFE9F" w14:textId="77777777" w:rsidTr="002E5066">
        <w:tc>
          <w:tcPr>
            <w:tcW w:w="591" w:type="dxa"/>
            <w:vMerge w:val="restart"/>
            <w:tcBorders>
              <w:top w:val="single" w:sz="18" w:space="0" w:color="D9D9D9" w:themeColor="background1" w:themeShade="D9"/>
            </w:tcBorders>
          </w:tcPr>
          <w:p w14:paraId="28469223" w14:textId="374533CB" w:rsidR="00701686" w:rsidRPr="00371EC6" w:rsidRDefault="00701686"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7.</w:t>
            </w:r>
          </w:p>
        </w:tc>
        <w:tc>
          <w:tcPr>
            <w:tcW w:w="3307" w:type="dxa"/>
            <w:vMerge w:val="restart"/>
            <w:tcBorders>
              <w:top w:val="single" w:sz="18" w:space="0" w:color="D9D9D9" w:themeColor="background1" w:themeShade="D9"/>
            </w:tcBorders>
            <w:vAlign w:val="bottom"/>
          </w:tcPr>
          <w:p w14:paraId="36610243" w14:textId="603A3BB9" w:rsidR="00701686" w:rsidRPr="00371EC6" w:rsidRDefault="00701686" w:rsidP="00C85351">
            <w:pPr>
              <w:spacing w:line="276" w:lineRule="auto"/>
              <w:rPr>
                <w:rFonts w:ascii="Times New Roman" w:hAnsi="Times New Roman" w:cs="Times New Roman"/>
                <w:sz w:val="16"/>
                <w:szCs w:val="16"/>
                <w:lang w:val="en-GB"/>
              </w:rPr>
            </w:pPr>
            <w:r w:rsidRPr="006C4BCB">
              <w:rPr>
                <w:rFonts w:ascii="Times New Roman" w:hAnsi="Times New Roman" w:cs="Times New Roman"/>
                <w:bCs/>
                <w:sz w:val="16"/>
                <w:szCs w:val="16"/>
                <w:lang w:val="en-GB"/>
              </w:rPr>
              <w:t>It is recommended that the Training Needs Analysis is led by a Standing Committee established by the HJPC and composed of HJPC members assisted, as experts, by the directors of the JPTCs and representatives selected in the context of the Annual Conferences of Courts' Presidents and of Chief Prosecutors.</w:t>
            </w:r>
          </w:p>
        </w:tc>
        <w:tc>
          <w:tcPr>
            <w:tcW w:w="2763" w:type="dxa"/>
            <w:tcBorders>
              <w:top w:val="single" w:sz="18" w:space="0" w:color="D9D9D9" w:themeColor="background1" w:themeShade="D9"/>
            </w:tcBorders>
            <w:vAlign w:val="center"/>
          </w:tcPr>
          <w:p w14:paraId="42A08AFF" w14:textId="2612FE22"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24013D7E" w14:textId="567857E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r w:rsidRPr="00371EC6">
              <w:rPr>
                <w:rFonts w:ascii="Times New Roman" w:hAnsi="Times New Roman" w:cs="Times New Roman"/>
                <w:sz w:val="16"/>
                <w:szCs w:val="16"/>
                <w:lang w:val="en-GB"/>
              </w:rPr>
              <w:t xml:space="preserve">, </w:t>
            </w:r>
          </w:p>
          <w:p w14:paraId="5EA0D0FB" w14:textId="308C3AB1"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w:t>
            </w:r>
          </w:p>
          <w:p w14:paraId="5A7E0E97" w14:textId="7374FDBA"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Judicial Commission of Brčko District</w:t>
            </w:r>
          </w:p>
        </w:tc>
        <w:tc>
          <w:tcPr>
            <w:tcW w:w="2140" w:type="dxa"/>
            <w:vMerge w:val="restart"/>
            <w:tcBorders>
              <w:top w:val="single" w:sz="18" w:space="0" w:color="D9D9D9" w:themeColor="background1" w:themeShade="D9"/>
            </w:tcBorders>
            <w:vAlign w:val="bottom"/>
          </w:tcPr>
          <w:p w14:paraId="310295CA" w14:textId="689577AF" w:rsidR="00701686" w:rsidRPr="00371EC6" w:rsidRDefault="00797443"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 expressed reservations regarding this recommendation.</w:t>
            </w:r>
          </w:p>
        </w:tc>
        <w:tc>
          <w:tcPr>
            <w:tcW w:w="5257" w:type="dxa"/>
            <w:gridSpan w:val="7"/>
            <w:vMerge w:val="restart"/>
            <w:tcBorders>
              <w:top w:val="single" w:sz="18" w:space="0" w:color="D9D9D9" w:themeColor="background1" w:themeShade="D9"/>
            </w:tcBorders>
            <w:vAlign w:val="center"/>
          </w:tcPr>
          <w:p w14:paraId="74F6E8C7" w14:textId="60700377" w:rsidR="00701686" w:rsidRPr="00371EC6" w:rsidRDefault="00276485"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701686" w:rsidRPr="00371EC6" w14:paraId="44F30A2A" w14:textId="77777777" w:rsidTr="000C3963">
        <w:tc>
          <w:tcPr>
            <w:tcW w:w="591" w:type="dxa"/>
            <w:vMerge/>
          </w:tcPr>
          <w:p w14:paraId="07D0FBFF"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vAlign w:val="bottom"/>
          </w:tcPr>
          <w:p w14:paraId="77601E21"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vAlign w:val="center"/>
          </w:tcPr>
          <w:p w14:paraId="3D70D68B" w14:textId="35048015"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2CE36465"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vAlign w:val="bottom"/>
          </w:tcPr>
          <w:p w14:paraId="2A8F3EA0" w14:textId="77777777" w:rsidR="00701686" w:rsidRPr="00371EC6" w:rsidRDefault="00701686" w:rsidP="00C85351">
            <w:pPr>
              <w:spacing w:line="276" w:lineRule="auto"/>
              <w:rPr>
                <w:rFonts w:ascii="Times New Roman" w:hAnsi="Times New Roman" w:cs="Times New Roman"/>
                <w:sz w:val="16"/>
                <w:szCs w:val="16"/>
                <w:lang w:val="en-GB"/>
              </w:rPr>
            </w:pPr>
          </w:p>
        </w:tc>
        <w:tc>
          <w:tcPr>
            <w:tcW w:w="5257" w:type="dxa"/>
            <w:gridSpan w:val="7"/>
            <w:vMerge/>
            <w:vAlign w:val="center"/>
          </w:tcPr>
          <w:p w14:paraId="09EC2FD1" w14:textId="77777777" w:rsidR="00701686" w:rsidRPr="00371EC6" w:rsidRDefault="00701686" w:rsidP="00C85351">
            <w:pPr>
              <w:spacing w:line="276" w:lineRule="auto"/>
              <w:rPr>
                <w:rFonts w:ascii="Times New Roman" w:hAnsi="Times New Roman" w:cs="Times New Roman"/>
                <w:sz w:val="16"/>
                <w:szCs w:val="16"/>
                <w:lang w:val="en-GB"/>
              </w:rPr>
            </w:pPr>
          </w:p>
        </w:tc>
      </w:tr>
      <w:tr w:rsidR="00701686" w:rsidRPr="00371EC6" w14:paraId="41BA4CFF" w14:textId="77777777" w:rsidTr="000C3963">
        <w:tc>
          <w:tcPr>
            <w:tcW w:w="591" w:type="dxa"/>
            <w:vMerge/>
            <w:tcBorders>
              <w:bottom w:val="single" w:sz="18" w:space="0" w:color="D9D9D9" w:themeColor="background1" w:themeShade="D9"/>
            </w:tcBorders>
          </w:tcPr>
          <w:p w14:paraId="3AD9D1AA" w14:textId="77777777" w:rsidR="00701686" w:rsidRPr="00371EC6" w:rsidRDefault="00701686"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514D2985" w14:textId="77777777" w:rsidR="00701686" w:rsidRPr="00371EC6" w:rsidRDefault="00701686"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183EA717" w14:textId="0E7002E0" w:rsidR="00701686" w:rsidRPr="00371EC6" w:rsidRDefault="00701686"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69CD3AE" w14:textId="77777777" w:rsidR="00701686" w:rsidRPr="00371EC6" w:rsidRDefault="00701686"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39718823" w14:textId="77777777" w:rsidR="00701686" w:rsidRPr="00371EC6" w:rsidRDefault="00701686" w:rsidP="00C85351">
            <w:pPr>
              <w:spacing w:line="276" w:lineRule="auto"/>
              <w:rPr>
                <w:rFonts w:ascii="Times New Roman" w:hAnsi="Times New Roman" w:cs="Times New Roman"/>
                <w:sz w:val="16"/>
                <w:szCs w:val="16"/>
                <w:lang w:val="en-GB"/>
              </w:rPr>
            </w:pPr>
          </w:p>
        </w:tc>
        <w:tc>
          <w:tcPr>
            <w:tcW w:w="5257" w:type="dxa"/>
            <w:gridSpan w:val="7"/>
            <w:vMerge/>
            <w:tcBorders>
              <w:bottom w:val="single" w:sz="18" w:space="0" w:color="D9D9D9" w:themeColor="background1" w:themeShade="D9"/>
            </w:tcBorders>
            <w:vAlign w:val="center"/>
          </w:tcPr>
          <w:p w14:paraId="5825EB22" w14:textId="77777777" w:rsidR="00701686" w:rsidRPr="00371EC6" w:rsidRDefault="00701686" w:rsidP="00C85351">
            <w:pPr>
              <w:spacing w:line="276" w:lineRule="auto"/>
              <w:rPr>
                <w:rFonts w:ascii="Times New Roman" w:hAnsi="Times New Roman" w:cs="Times New Roman"/>
                <w:sz w:val="16"/>
                <w:szCs w:val="16"/>
                <w:lang w:val="en-GB"/>
              </w:rPr>
            </w:pPr>
          </w:p>
        </w:tc>
      </w:tr>
      <w:tr w:rsidR="00276485" w:rsidRPr="00371EC6" w14:paraId="0B0FA894" w14:textId="77777777" w:rsidTr="000C3963">
        <w:tc>
          <w:tcPr>
            <w:tcW w:w="591" w:type="dxa"/>
            <w:vMerge w:val="restart"/>
            <w:tcBorders>
              <w:top w:val="single" w:sz="18" w:space="0" w:color="D9D9D9" w:themeColor="background1" w:themeShade="D9"/>
            </w:tcBorders>
          </w:tcPr>
          <w:p w14:paraId="23289DB8" w14:textId="6F9F61F4" w:rsidR="00276485" w:rsidRPr="00371EC6" w:rsidRDefault="00276485"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8.</w:t>
            </w:r>
          </w:p>
        </w:tc>
        <w:tc>
          <w:tcPr>
            <w:tcW w:w="3307" w:type="dxa"/>
            <w:vMerge w:val="restart"/>
            <w:tcBorders>
              <w:top w:val="single" w:sz="18" w:space="0" w:color="D9D9D9" w:themeColor="background1" w:themeShade="D9"/>
            </w:tcBorders>
            <w:vAlign w:val="bottom"/>
          </w:tcPr>
          <w:p w14:paraId="68374F78" w14:textId="13B7E5BE" w:rsidR="00276485" w:rsidRPr="00371EC6" w:rsidRDefault="00276485" w:rsidP="00C85351">
            <w:pPr>
              <w:spacing w:line="276" w:lineRule="auto"/>
              <w:rPr>
                <w:rFonts w:ascii="Times New Roman" w:hAnsi="Times New Roman" w:cs="Times New Roman"/>
                <w:sz w:val="16"/>
                <w:szCs w:val="16"/>
                <w:lang w:val="en-GB"/>
              </w:rPr>
            </w:pPr>
            <w:r w:rsidRPr="0088787D">
              <w:rPr>
                <w:rFonts w:ascii="Times New Roman" w:hAnsi="Times New Roman" w:cs="Times New Roman"/>
                <w:sz w:val="16"/>
                <w:szCs w:val="16"/>
                <w:lang w:val="en-GB"/>
              </w:rPr>
              <w:t>Once the HJPC has validated the Training Needs Analysis, the JPTCs are in the position to develop their annual in-service training programme.</w:t>
            </w:r>
          </w:p>
        </w:tc>
        <w:tc>
          <w:tcPr>
            <w:tcW w:w="2763" w:type="dxa"/>
            <w:tcBorders>
              <w:top w:val="single" w:sz="18" w:space="0" w:color="D9D9D9" w:themeColor="background1" w:themeShade="D9"/>
            </w:tcBorders>
            <w:vAlign w:val="center"/>
          </w:tcPr>
          <w:p w14:paraId="2CF08E34" w14:textId="067BC6E8"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238C320A" w14:textId="210D954C"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r w:rsidRPr="00371EC6">
              <w:rPr>
                <w:rFonts w:ascii="Times New Roman" w:hAnsi="Times New Roman" w:cs="Times New Roman"/>
                <w:sz w:val="16"/>
                <w:szCs w:val="16"/>
                <w:lang w:val="en-GB"/>
              </w:rPr>
              <w:t xml:space="preserve">, </w:t>
            </w:r>
          </w:p>
          <w:p w14:paraId="5468789B" w14:textId="393E5B43"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 xml:space="preserve">, </w:t>
            </w:r>
          </w:p>
          <w:p w14:paraId="46E7BD62" w14:textId="51E3CFB5"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Judicial Commission of Brčko District</w:t>
            </w:r>
          </w:p>
        </w:tc>
        <w:tc>
          <w:tcPr>
            <w:tcW w:w="2140" w:type="dxa"/>
            <w:vMerge w:val="restart"/>
            <w:tcBorders>
              <w:top w:val="single" w:sz="18" w:space="0" w:color="D9D9D9" w:themeColor="background1" w:themeShade="D9"/>
            </w:tcBorders>
            <w:vAlign w:val="bottom"/>
          </w:tcPr>
          <w:p w14:paraId="435921BB" w14:textId="2AA8008A" w:rsidR="00276485" w:rsidRPr="00371EC6" w:rsidRDefault="00276485" w:rsidP="00797443">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 xml:space="preserve">Centres for Judicial and Prosecutorial Training of FBiH and RS expressed </w:t>
            </w:r>
            <w:r w:rsidR="00797443">
              <w:rPr>
                <w:rFonts w:ascii="Times New Roman" w:hAnsi="Times New Roman" w:cs="Times New Roman"/>
                <w:sz w:val="16"/>
                <w:szCs w:val="16"/>
                <w:lang w:val="en-GB"/>
              </w:rPr>
              <w:t>reservations regarding</w:t>
            </w:r>
            <w:r>
              <w:rPr>
                <w:rFonts w:ascii="Times New Roman" w:hAnsi="Times New Roman" w:cs="Times New Roman"/>
                <w:sz w:val="16"/>
                <w:szCs w:val="16"/>
                <w:lang w:val="en-GB"/>
              </w:rPr>
              <w:t xml:space="preserve"> this recommendation. </w:t>
            </w:r>
          </w:p>
        </w:tc>
        <w:tc>
          <w:tcPr>
            <w:tcW w:w="5257" w:type="dxa"/>
            <w:gridSpan w:val="7"/>
            <w:vMerge w:val="restart"/>
            <w:tcBorders>
              <w:top w:val="single" w:sz="18" w:space="0" w:color="D9D9D9" w:themeColor="background1" w:themeShade="D9"/>
            </w:tcBorders>
            <w:vAlign w:val="center"/>
          </w:tcPr>
          <w:p w14:paraId="55AA8DD3" w14:textId="06570568" w:rsidR="00276485" w:rsidRPr="00371EC6" w:rsidRDefault="00276485"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276485" w:rsidRPr="00371EC6" w14:paraId="2D0BF4AA" w14:textId="77777777" w:rsidTr="000C3963">
        <w:tc>
          <w:tcPr>
            <w:tcW w:w="591" w:type="dxa"/>
            <w:vMerge/>
          </w:tcPr>
          <w:p w14:paraId="72C2EFD5"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vAlign w:val="bottom"/>
          </w:tcPr>
          <w:p w14:paraId="3B77B5D1"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vAlign w:val="center"/>
          </w:tcPr>
          <w:p w14:paraId="7A86DB14" w14:textId="3F7B36AD"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228F8B66" w14:textId="77777777" w:rsidR="00276485" w:rsidRPr="00371EC6" w:rsidRDefault="00276485" w:rsidP="00C85351">
            <w:pPr>
              <w:spacing w:line="276" w:lineRule="auto"/>
              <w:rPr>
                <w:rFonts w:ascii="Times New Roman" w:hAnsi="Times New Roman" w:cs="Times New Roman"/>
                <w:sz w:val="16"/>
                <w:szCs w:val="16"/>
                <w:lang w:val="en-GB"/>
              </w:rPr>
            </w:pPr>
          </w:p>
        </w:tc>
        <w:tc>
          <w:tcPr>
            <w:tcW w:w="2140" w:type="dxa"/>
            <w:vMerge/>
            <w:vAlign w:val="bottom"/>
          </w:tcPr>
          <w:p w14:paraId="77E388B7" w14:textId="77777777" w:rsidR="00276485" w:rsidRPr="00371EC6" w:rsidRDefault="00276485" w:rsidP="00C85351">
            <w:pPr>
              <w:spacing w:line="276" w:lineRule="auto"/>
              <w:rPr>
                <w:rFonts w:ascii="Times New Roman" w:hAnsi="Times New Roman" w:cs="Times New Roman"/>
                <w:sz w:val="16"/>
                <w:szCs w:val="16"/>
                <w:lang w:val="en-GB"/>
              </w:rPr>
            </w:pPr>
          </w:p>
        </w:tc>
        <w:tc>
          <w:tcPr>
            <w:tcW w:w="5257" w:type="dxa"/>
            <w:gridSpan w:val="7"/>
            <w:vMerge/>
            <w:vAlign w:val="center"/>
          </w:tcPr>
          <w:p w14:paraId="20EC8736" w14:textId="77777777" w:rsidR="00276485" w:rsidRPr="00371EC6" w:rsidRDefault="00276485" w:rsidP="00C85351">
            <w:pPr>
              <w:spacing w:line="276" w:lineRule="auto"/>
              <w:jc w:val="center"/>
              <w:rPr>
                <w:rFonts w:ascii="Times New Roman" w:hAnsi="Times New Roman" w:cs="Times New Roman"/>
                <w:sz w:val="16"/>
                <w:szCs w:val="16"/>
                <w:lang w:val="en-GB"/>
              </w:rPr>
            </w:pPr>
          </w:p>
        </w:tc>
      </w:tr>
      <w:tr w:rsidR="00276485" w:rsidRPr="00371EC6" w14:paraId="6B5C93F4" w14:textId="77777777" w:rsidTr="000C3963">
        <w:tc>
          <w:tcPr>
            <w:tcW w:w="591" w:type="dxa"/>
            <w:vMerge/>
            <w:tcBorders>
              <w:bottom w:val="single" w:sz="18" w:space="0" w:color="D9D9D9" w:themeColor="background1" w:themeShade="D9"/>
            </w:tcBorders>
          </w:tcPr>
          <w:p w14:paraId="3EB5F3A0"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6550211B"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4E12FCCC" w14:textId="5CED54F9"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4978FED7" w14:textId="77777777" w:rsidR="00276485" w:rsidRPr="00371EC6" w:rsidRDefault="00276485"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41D56B0D" w14:textId="77777777" w:rsidR="00276485" w:rsidRPr="00371EC6" w:rsidRDefault="00276485" w:rsidP="00C85351">
            <w:pPr>
              <w:spacing w:line="276" w:lineRule="auto"/>
              <w:rPr>
                <w:rFonts w:ascii="Times New Roman" w:hAnsi="Times New Roman" w:cs="Times New Roman"/>
                <w:sz w:val="16"/>
                <w:szCs w:val="16"/>
                <w:lang w:val="en-GB"/>
              </w:rPr>
            </w:pPr>
          </w:p>
        </w:tc>
        <w:tc>
          <w:tcPr>
            <w:tcW w:w="5257" w:type="dxa"/>
            <w:gridSpan w:val="7"/>
            <w:vMerge/>
            <w:tcBorders>
              <w:bottom w:val="single" w:sz="18" w:space="0" w:color="D9D9D9" w:themeColor="background1" w:themeShade="D9"/>
            </w:tcBorders>
            <w:vAlign w:val="center"/>
          </w:tcPr>
          <w:p w14:paraId="16343186" w14:textId="77777777" w:rsidR="00276485" w:rsidRPr="00371EC6" w:rsidRDefault="00276485" w:rsidP="00C85351">
            <w:pPr>
              <w:spacing w:line="276" w:lineRule="auto"/>
              <w:jc w:val="center"/>
              <w:rPr>
                <w:rFonts w:ascii="Times New Roman" w:hAnsi="Times New Roman" w:cs="Times New Roman"/>
                <w:sz w:val="16"/>
                <w:szCs w:val="16"/>
                <w:lang w:val="en-GB"/>
              </w:rPr>
            </w:pPr>
          </w:p>
        </w:tc>
      </w:tr>
      <w:tr w:rsidR="00276485" w:rsidRPr="00371EC6" w14:paraId="22406866" w14:textId="77777777" w:rsidTr="008828E4">
        <w:tc>
          <w:tcPr>
            <w:tcW w:w="591" w:type="dxa"/>
            <w:vMerge w:val="restart"/>
            <w:tcBorders>
              <w:top w:val="single" w:sz="18" w:space="0" w:color="D9D9D9" w:themeColor="background1" w:themeShade="D9"/>
            </w:tcBorders>
          </w:tcPr>
          <w:p w14:paraId="59A4F345" w14:textId="045D3415" w:rsidR="00276485" w:rsidRPr="00371EC6" w:rsidRDefault="00276485"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9.</w:t>
            </w:r>
          </w:p>
        </w:tc>
        <w:tc>
          <w:tcPr>
            <w:tcW w:w="3307" w:type="dxa"/>
            <w:vMerge w:val="restart"/>
            <w:tcBorders>
              <w:top w:val="single" w:sz="18" w:space="0" w:color="D9D9D9" w:themeColor="background1" w:themeShade="D9"/>
            </w:tcBorders>
            <w:vAlign w:val="bottom"/>
          </w:tcPr>
          <w:p w14:paraId="2815932E" w14:textId="32DDA585" w:rsidR="00276485" w:rsidRPr="00371EC6" w:rsidRDefault="00276485" w:rsidP="00C85351">
            <w:pPr>
              <w:spacing w:line="276" w:lineRule="auto"/>
              <w:rPr>
                <w:rFonts w:ascii="Times New Roman" w:hAnsi="Times New Roman" w:cs="Times New Roman"/>
                <w:sz w:val="16"/>
                <w:szCs w:val="16"/>
                <w:lang w:val="en-GB"/>
              </w:rPr>
            </w:pPr>
            <w:r w:rsidRPr="0088787D">
              <w:rPr>
                <w:rFonts w:ascii="Times New Roman" w:hAnsi="Times New Roman" w:cs="Times New Roman"/>
                <w:bCs/>
                <w:sz w:val="16"/>
                <w:szCs w:val="16"/>
                <w:lang w:val="en-GB"/>
              </w:rPr>
              <w:t>The judges and prosecutors shall select by order of priority the seminars and workshop they want to participate in.</w:t>
            </w:r>
          </w:p>
        </w:tc>
        <w:tc>
          <w:tcPr>
            <w:tcW w:w="2763" w:type="dxa"/>
            <w:tcBorders>
              <w:top w:val="single" w:sz="18" w:space="0" w:color="D9D9D9" w:themeColor="background1" w:themeShade="D9"/>
            </w:tcBorders>
            <w:vAlign w:val="center"/>
          </w:tcPr>
          <w:p w14:paraId="5EBC21E0" w14:textId="3C4E740B"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726C8A3B" w14:textId="2D4CC580"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r w:rsidRPr="00371EC6">
              <w:rPr>
                <w:rFonts w:ascii="Times New Roman" w:hAnsi="Times New Roman" w:cs="Times New Roman"/>
                <w:sz w:val="16"/>
                <w:szCs w:val="16"/>
                <w:lang w:val="en-GB"/>
              </w:rPr>
              <w:t xml:space="preserve">, </w:t>
            </w:r>
          </w:p>
          <w:p w14:paraId="48FFDCF0" w14:textId="386F5CBD"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 xml:space="preserve">, </w:t>
            </w:r>
          </w:p>
          <w:p w14:paraId="1ACBC56C" w14:textId="57E48BA2"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Judicial Commission of Brčko District</w:t>
            </w:r>
          </w:p>
        </w:tc>
        <w:tc>
          <w:tcPr>
            <w:tcW w:w="2140" w:type="dxa"/>
            <w:vMerge w:val="restart"/>
            <w:tcBorders>
              <w:top w:val="single" w:sz="18" w:space="0" w:color="D9D9D9" w:themeColor="background1" w:themeShade="D9"/>
            </w:tcBorders>
            <w:vAlign w:val="bottom"/>
          </w:tcPr>
          <w:p w14:paraId="166178BC"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34617620"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19FD7B73"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2C75ABBE"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394A5E02"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5577F5E"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68BE172E"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5F8C3E57"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13EDC377" w14:textId="77777777" w:rsidTr="008828E4">
        <w:tc>
          <w:tcPr>
            <w:tcW w:w="591" w:type="dxa"/>
            <w:vMerge/>
          </w:tcPr>
          <w:p w14:paraId="1BF1CDE6"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vAlign w:val="bottom"/>
          </w:tcPr>
          <w:p w14:paraId="2674B6EA"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vAlign w:val="center"/>
          </w:tcPr>
          <w:p w14:paraId="6699F7FC" w14:textId="519E6CB9"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3BCB7B9A" w14:textId="77777777" w:rsidR="00276485" w:rsidRPr="00371EC6" w:rsidRDefault="00276485" w:rsidP="00C85351">
            <w:pPr>
              <w:spacing w:line="276" w:lineRule="auto"/>
              <w:rPr>
                <w:rFonts w:ascii="Times New Roman" w:hAnsi="Times New Roman" w:cs="Times New Roman"/>
                <w:sz w:val="16"/>
                <w:szCs w:val="16"/>
                <w:lang w:val="en-GB"/>
              </w:rPr>
            </w:pPr>
          </w:p>
        </w:tc>
        <w:tc>
          <w:tcPr>
            <w:tcW w:w="2140" w:type="dxa"/>
            <w:vMerge/>
            <w:vAlign w:val="bottom"/>
          </w:tcPr>
          <w:p w14:paraId="0851A2DB"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vAlign w:val="center"/>
          </w:tcPr>
          <w:p w14:paraId="3EE17237"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9E78CD5"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vAlign w:val="center"/>
          </w:tcPr>
          <w:p w14:paraId="7312B3F2"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vAlign w:val="center"/>
          </w:tcPr>
          <w:p w14:paraId="2F8E52AF"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vAlign w:val="center"/>
          </w:tcPr>
          <w:p w14:paraId="0206E283"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vAlign w:val="center"/>
          </w:tcPr>
          <w:p w14:paraId="5D2C7462"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vAlign w:val="center"/>
          </w:tcPr>
          <w:p w14:paraId="0D79C7AC"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3FC20C68" w14:textId="77777777" w:rsidTr="008828E4">
        <w:tc>
          <w:tcPr>
            <w:tcW w:w="591" w:type="dxa"/>
            <w:vMerge/>
            <w:tcBorders>
              <w:bottom w:val="single" w:sz="18" w:space="0" w:color="D9D9D9" w:themeColor="background1" w:themeShade="D9"/>
            </w:tcBorders>
          </w:tcPr>
          <w:p w14:paraId="237065A1"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29F78A36"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187E005A" w14:textId="48166936"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4E04228" w14:textId="77777777" w:rsidR="00276485" w:rsidRPr="00371EC6" w:rsidRDefault="00276485"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1A56BA9F"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C42212F"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5FFFBD1F"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1073F2D"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E0F9749"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72BA1C2"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5FE9924D"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1E9E7382"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7B983B6C" w14:textId="77777777" w:rsidTr="008828E4">
        <w:tc>
          <w:tcPr>
            <w:tcW w:w="591" w:type="dxa"/>
            <w:vMerge w:val="restart"/>
            <w:tcBorders>
              <w:top w:val="single" w:sz="18" w:space="0" w:color="D9D9D9" w:themeColor="background1" w:themeShade="D9"/>
            </w:tcBorders>
          </w:tcPr>
          <w:p w14:paraId="1262C4E1" w14:textId="53B719AD" w:rsidR="00276485" w:rsidRPr="00371EC6" w:rsidRDefault="00276485"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10.</w:t>
            </w:r>
          </w:p>
        </w:tc>
        <w:tc>
          <w:tcPr>
            <w:tcW w:w="3307" w:type="dxa"/>
            <w:vMerge w:val="restart"/>
            <w:tcBorders>
              <w:top w:val="single" w:sz="18" w:space="0" w:color="D9D9D9" w:themeColor="background1" w:themeShade="D9"/>
            </w:tcBorders>
            <w:vAlign w:val="bottom"/>
          </w:tcPr>
          <w:p w14:paraId="7227B012" w14:textId="48B5F1F3" w:rsidR="00276485" w:rsidRPr="00371EC6" w:rsidRDefault="00276485" w:rsidP="00C85351">
            <w:pPr>
              <w:spacing w:line="276" w:lineRule="auto"/>
              <w:rPr>
                <w:rFonts w:ascii="Times New Roman" w:hAnsi="Times New Roman" w:cs="Times New Roman"/>
                <w:bCs/>
                <w:sz w:val="16"/>
                <w:szCs w:val="16"/>
                <w:lang w:val="en-GB"/>
              </w:rPr>
            </w:pPr>
            <w:r w:rsidRPr="008A0FE9">
              <w:rPr>
                <w:rFonts w:ascii="Times New Roman" w:hAnsi="Times New Roman" w:cs="Times New Roman"/>
                <w:bCs/>
                <w:sz w:val="16"/>
                <w:szCs w:val="16"/>
                <w:lang w:val="en-GB"/>
              </w:rPr>
              <w:t>It is recommended that the selection of training sessions made by judges and prosecutors should be validated by their respective Court Presidents and Chief Prosecutors, so that the JPTCs should not be able to enrol candidates in a seminar or workshop not validated by the hierarchy.</w:t>
            </w:r>
          </w:p>
        </w:tc>
        <w:tc>
          <w:tcPr>
            <w:tcW w:w="2763" w:type="dxa"/>
            <w:tcBorders>
              <w:top w:val="single" w:sz="18" w:space="0" w:color="D9D9D9" w:themeColor="background1" w:themeShade="D9"/>
            </w:tcBorders>
            <w:vAlign w:val="center"/>
          </w:tcPr>
          <w:p w14:paraId="779A958D" w14:textId="6496FC4C"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00683B89" w14:textId="6E1DAD60"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r w:rsidRPr="00371EC6">
              <w:rPr>
                <w:rFonts w:ascii="Times New Roman" w:hAnsi="Times New Roman" w:cs="Times New Roman"/>
                <w:sz w:val="16"/>
                <w:szCs w:val="16"/>
                <w:lang w:val="en-GB"/>
              </w:rPr>
              <w:t xml:space="preserve">, </w:t>
            </w:r>
          </w:p>
          <w:p w14:paraId="39C0AD3E" w14:textId="3CD07C83"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 xml:space="preserve">, </w:t>
            </w:r>
          </w:p>
          <w:p w14:paraId="2FC2FF63" w14:textId="7098CB40"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Judicial Commission of Brčko District</w:t>
            </w:r>
            <w:r w:rsidRPr="00371EC6">
              <w:rPr>
                <w:rFonts w:ascii="Times New Roman" w:hAnsi="Times New Roman" w:cs="Times New Roman"/>
                <w:sz w:val="16"/>
                <w:szCs w:val="16"/>
                <w:lang w:val="en-GB"/>
              </w:rPr>
              <w:t>,</w:t>
            </w:r>
          </w:p>
          <w:p w14:paraId="66CC5559" w14:textId="3AE9A28F"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Prosecutorial Efficiency</w:t>
            </w:r>
          </w:p>
        </w:tc>
        <w:tc>
          <w:tcPr>
            <w:tcW w:w="2140" w:type="dxa"/>
            <w:vMerge w:val="restart"/>
            <w:tcBorders>
              <w:top w:val="single" w:sz="18" w:space="0" w:color="D9D9D9" w:themeColor="background1" w:themeShade="D9"/>
            </w:tcBorders>
            <w:vAlign w:val="bottom"/>
          </w:tcPr>
          <w:p w14:paraId="47F3361C"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86FB6E6"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B8CCE4" w:themeFill="accent1" w:themeFillTint="66"/>
            <w:vAlign w:val="center"/>
          </w:tcPr>
          <w:p w14:paraId="50C87084"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shd w:val="clear" w:color="auto" w:fill="auto"/>
            <w:vAlign w:val="center"/>
          </w:tcPr>
          <w:p w14:paraId="3491656D"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48ECC889"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3ED6039D"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335581B1"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top w:val="single" w:sz="18" w:space="0" w:color="D9D9D9" w:themeColor="background1" w:themeShade="D9"/>
            </w:tcBorders>
            <w:vAlign w:val="center"/>
          </w:tcPr>
          <w:p w14:paraId="725D2D1A"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2704EAA1" w14:textId="77777777" w:rsidTr="008828E4">
        <w:tc>
          <w:tcPr>
            <w:tcW w:w="591" w:type="dxa"/>
            <w:vMerge/>
          </w:tcPr>
          <w:p w14:paraId="1A2C9D8A"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vAlign w:val="bottom"/>
          </w:tcPr>
          <w:p w14:paraId="3CA481FD"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vAlign w:val="center"/>
          </w:tcPr>
          <w:p w14:paraId="0E1B8BFF" w14:textId="1D2757C2"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1D67B3F" w14:textId="77777777" w:rsidR="00276485" w:rsidRPr="00371EC6" w:rsidRDefault="00276485" w:rsidP="00C85351">
            <w:pPr>
              <w:spacing w:line="276" w:lineRule="auto"/>
              <w:rPr>
                <w:rFonts w:ascii="Times New Roman" w:hAnsi="Times New Roman" w:cs="Times New Roman"/>
                <w:sz w:val="16"/>
                <w:szCs w:val="16"/>
                <w:lang w:val="en-GB"/>
              </w:rPr>
            </w:pPr>
          </w:p>
        </w:tc>
        <w:tc>
          <w:tcPr>
            <w:tcW w:w="2140" w:type="dxa"/>
            <w:vMerge/>
            <w:vAlign w:val="bottom"/>
          </w:tcPr>
          <w:p w14:paraId="2C42EFE9"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vAlign w:val="center"/>
          </w:tcPr>
          <w:p w14:paraId="1EFA9730"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vAlign w:val="center"/>
          </w:tcPr>
          <w:p w14:paraId="0E86C23D"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shd w:val="clear" w:color="auto" w:fill="B8CCE4" w:themeFill="accent1" w:themeFillTint="66"/>
            <w:vAlign w:val="center"/>
          </w:tcPr>
          <w:p w14:paraId="62D661AB"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shd w:val="clear" w:color="auto" w:fill="auto"/>
            <w:vAlign w:val="center"/>
          </w:tcPr>
          <w:p w14:paraId="556DD036"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vAlign w:val="center"/>
          </w:tcPr>
          <w:p w14:paraId="70D98174"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vAlign w:val="center"/>
          </w:tcPr>
          <w:p w14:paraId="6348372D"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vAlign w:val="center"/>
          </w:tcPr>
          <w:p w14:paraId="647992E3"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52CF628F" w14:textId="77777777" w:rsidTr="008828E4">
        <w:tc>
          <w:tcPr>
            <w:tcW w:w="591" w:type="dxa"/>
            <w:vMerge/>
            <w:tcBorders>
              <w:bottom w:val="single" w:sz="18" w:space="0" w:color="D9D9D9" w:themeColor="background1" w:themeShade="D9"/>
            </w:tcBorders>
          </w:tcPr>
          <w:p w14:paraId="02A9E601"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4AE95ABA"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754A6B69" w14:textId="0B2A0655"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430783D2" w14:textId="77777777" w:rsidR="00276485" w:rsidRPr="00371EC6" w:rsidRDefault="00276485" w:rsidP="00C85351">
            <w:pPr>
              <w:spacing w:line="276" w:lineRule="auto"/>
              <w:rPr>
                <w:rFonts w:ascii="Times New Roman" w:hAnsi="Times New Roman" w:cs="Times New Roman"/>
                <w:sz w:val="16"/>
                <w:szCs w:val="16"/>
                <w:lang w:val="en-GB"/>
              </w:rPr>
            </w:pPr>
          </w:p>
        </w:tc>
        <w:tc>
          <w:tcPr>
            <w:tcW w:w="2140" w:type="dxa"/>
            <w:vMerge/>
            <w:tcBorders>
              <w:bottom w:val="single" w:sz="18" w:space="0" w:color="D9D9D9" w:themeColor="background1" w:themeShade="D9"/>
            </w:tcBorders>
            <w:vAlign w:val="bottom"/>
          </w:tcPr>
          <w:p w14:paraId="1258DFB1"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768A38F4"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2FB7D690"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AAF17C6"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shd w:val="clear" w:color="auto" w:fill="B8CCE4" w:themeFill="accent1" w:themeFillTint="66"/>
            <w:vAlign w:val="center"/>
          </w:tcPr>
          <w:p w14:paraId="6A2FC904"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463F803C"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0D275936" w14:textId="77777777" w:rsidR="00276485" w:rsidRPr="00371EC6" w:rsidRDefault="00276485" w:rsidP="00C85351">
            <w:pPr>
              <w:spacing w:line="276" w:lineRule="auto"/>
              <w:rPr>
                <w:rFonts w:ascii="Times New Roman" w:hAnsi="Times New Roman" w:cs="Times New Roman"/>
                <w:sz w:val="16"/>
                <w:szCs w:val="16"/>
                <w:lang w:val="en-GB"/>
              </w:rPr>
            </w:pPr>
          </w:p>
        </w:tc>
        <w:tc>
          <w:tcPr>
            <w:tcW w:w="751" w:type="dxa"/>
            <w:tcBorders>
              <w:bottom w:val="single" w:sz="18" w:space="0" w:color="D9D9D9" w:themeColor="background1" w:themeShade="D9"/>
            </w:tcBorders>
            <w:vAlign w:val="center"/>
          </w:tcPr>
          <w:p w14:paraId="3996372C"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35540B4F" w14:textId="77777777" w:rsidTr="002E5066">
        <w:tc>
          <w:tcPr>
            <w:tcW w:w="591" w:type="dxa"/>
            <w:vMerge w:val="restart"/>
            <w:tcBorders>
              <w:top w:val="single" w:sz="18" w:space="0" w:color="D9D9D9" w:themeColor="background1" w:themeShade="D9"/>
            </w:tcBorders>
          </w:tcPr>
          <w:p w14:paraId="7904DE0A" w14:textId="4AE10933" w:rsidR="00276485" w:rsidRPr="00371EC6" w:rsidRDefault="00276485"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11.</w:t>
            </w:r>
          </w:p>
        </w:tc>
        <w:tc>
          <w:tcPr>
            <w:tcW w:w="3307" w:type="dxa"/>
            <w:vMerge w:val="restart"/>
            <w:tcBorders>
              <w:top w:val="single" w:sz="18" w:space="0" w:color="D9D9D9" w:themeColor="background1" w:themeShade="D9"/>
            </w:tcBorders>
            <w:vAlign w:val="bottom"/>
          </w:tcPr>
          <w:p w14:paraId="4AC71A85" w14:textId="030F25BD" w:rsidR="00276485" w:rsidRPr="00371EC6" w:rsidRDefault="00276485" w:rsidP="00C85351">
            <w:pPr>
              <w:spacing w:line="276" w:lineRule="auto"/>
              <w:rPr>
                <w:rFonts w:ascii="Times New Roman" w:hAnsi="Times New Roman" w:cs="Times New Roman"/>
                <w:sz w:val="16"/>
                <w:szCs w:val="16"/>
                <w:lang w:val="en-GB"/>
              </w:rPr>
            </w:pPr>
            <w:r w:rsidRPr="008A0FE9">
              <w:rPr>
                <w:rFonts w:ascii="Times New Roman" w:hAnsi="Times New Roman" w:cs="Times New Roman"/>
                <w:bCs/>
                <w:sz w:val="16"/>
                <w:szCs w:val="16"/>
                <w:lang w:val="en-GB"/>
              </w:rPr>
              <w:t>Once the annual in-service training programme is finalised, the JPTCs have to identify the competences required for successful trainers.</w:t>
            </w:r>
          </w:p>
        </w:tc>
        <w:tc>
          <w:tcPr>
            <w:tcW w:w="2763" w:type="dxa"/>
            <w:tcBorders>
              <w:top w:val="single" w:sz="18" w:space="0" w:color="D9D9D9" w:themeColor="background1" w:themeShade="D9"/>
            </w:tcBorders>
            <w:vAlign w:val="center"/>
          </w:tcPr>
          <w:p w14:paraId="535147F1" w14:textId="035589A9"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7041CA68" w14:textId="78692D1F"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w:t>
            </w:r>
          </w:p>
          <w:p w14:paraId="26FEDA2A" w14:textId="73D91CD2"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Judicial Commission of Brčko District</w:t>
            </w:r>
          </w:p>
        </w:tc>
        <w:tc>
          <w:tcPr>
            <w:tcW w:w="7397" w:type="dxa"/>
            <w:gridSpan w:val="8"/>
            <w:vMerge w:val="restart"/>
            <w:tcBorders>
              <w:top w:val="single" w:sz="18" w:space="0" w:color="D9D9D9" w:themeColor="background1" w:themeShade="D9"/>
            </w:tcBorders>
            <w:vAlign w:val="center"/>
          </w:tcPr>
          <w:p w14:paraId="3ADFC34C" w14:textId="195FBCDC" w:rsidR="00276485" w:rsidRPr="00371EC6" w:rsidRDefault="00276485"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276485" w:rsidRPr="00371EC6" w14:paraId="56E6878A" w14:textId="77777777" w:rsidTr="000C3963">
        <w:tc>
          <w:tcPr>
            <w:tcW w:w="591" w:type="dxa"/>
            <w:vMerge/>
          </w:tcPr>
          <w:p w14:paraId="7442A139"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vAlign w:val="bottom"/>
          </w:tcPr>
          <w:p w14:paraId="3B300B82"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vAlign w:val="center"/>
          </w:tcPr>
          <w:p w14:paraId="3D36412F" w14:textId="08075C4B"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656F8270" w14:textId="77777777" w:rsidR="00276485" w:rsidRPr="00371EC6" w:rsidRDefault="00276485" w:rsidP="00C85351">
            <w:pPr>
              <w:spacing w:line="276" w:lineRule="auto"/>
              <w:rPr>
                <w:rFonts w:ascii="Times New Roman" w:hAnsi="Times New Roman" w:cs="Times New Roman"/>
                <w:sz w:val="16"/>
                <w:szCs w:val="16"/>
                <w:lang w:val="en-GB"/>
              </w:rPr>
            </w:pPr>
          </w:p>
        </w:tc>
        <w:tc>
          <w:tcPr>
            <w:tcW w:w="7397" w:type="dxa"/>
            <w:gridSpan w:val="8"/>
            <w:vMerge/>
            <w:vAlign w:val="bottom"/>
          </w:tcPr>
          <w:p w14:paraId="6C8F7774"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50D52986" w14:textId="77777777" w:rsidTr="000C3963">
        <w:tc>
          <w:tcPr>
            <w:tcW w:w="591" w:type="dxa"/>
            <w:vMerge/>
            <w:tcBorders>
              <w:bottom w:val="single" w:sz="18" w:space="0" w:color="D9D9D9" w:themeColor="background1" w:themeShade="D9"/>
            </w:tcBorders>
          </w:tcPr>
          <w:p w14:paraId="64EA9046"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15ADB0CA"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4363E350" w14:textId="7F564FDD"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6A145B29" w14:textId="77777777" w:rsidR="00276485" w:rsidRPr="00371EC6" w:rsidRDefault="00276485" w:rsidP="00C85351">
            <w:pPr>
              <w:spacing w:line="276" w:lineRule="auto"/>
              <w:rPr>
                <w:rFonts w:ascii="Times New Roman" w:hAnsi="Times New Roman" w:cs="Times New Roman"/>
                <w:sz w:val="16"/>
                <w:szCs w:val="16"/>
                <w:lang w:val="en-GB"/>
              </w:rPr>
            </w:pPr>
          </w:p>
        </w:tc>
        <w:tc>
          <w:tcPr>
            <w:tcW w:w="7397" w:type="dxa"/>
            <w:gridSpan w:val="8"/>
            <w:vMerge/>
            <w:tcBorders>
              <w:bottom w:val="single" w:sz="18" w:space="0" w:color="D9D9D9" w:themeColor="background1" w:themeShade="D9"/>
            </w:tcBorders>
            <w:vAlign w:val="bottom"/>
          </w:tcPr>
          <w:p w14:paraId="33B5644A"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2BCB6853" w14:textId="77777777" w:rsidTr="008828E4">
        <w:tc>
          <w:tcPr>
            <w:tcW w:w="591" w:type="dxa"/>
            <w:vMerge w:val="restart"/>
            <w:tcBorders>
              <w:top w:val="single" w:sz="18" w:space="0" w:color="D9D9D9" w:themeColor="background1" w:themeShade="D9"/>
            </w:tcBorders>
          </w:tcPr>
          <w:p w14:paraId="774AF095" w14:textId="24B7BABE" w:rsidR="00276485" w:rsidRPr="00371EC6" w:rsidRDefault="00276485"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12.</w:t>
            </w:r>
          </w:p>
        </w:tc>
        <w:tc>
          <w:tcPr>
            <w:tcW w:w="3307" w:type="dxa"/>
            <w:vMerge w:val="restart"/>
            <w:tcBorders>
              <w:top w:val="single" w:sz="18" w:space="0" w:color="D9D9D9" w:themeColor="background1" w:themeShade="D9"/>
            </w:tcBorders>
            <w:vAlign w:val="bottom"/>
          </w:tcPr>
          <w:p w14:paraId="59CB772B" w14:textId="77777777" w:rsidR="00276485" w:rsidRDefault="00276485" w:rsidP="00C85351">
            <w:pPr>
              <w:spacing w:line="276" w:lineRule="auto"/>
              <w:rPr>
                <w:rFonts w:ascii="Times New Roman" w:hAnsi="Times New Roman" w:cs="Times New Roman"/>
                <w:sz w:val="16"/>
                <w:szCs w:val="16"/>
                <w:lang w:val="en-GB"/>
              </w:rPr>
            </w:pPr>
            <w:r w:rsidRPr="00D022DE">
              <w:rPr>
                <w:rFonts w:ascii="Times New Roman" w:hAnsi="Times New Roman" w:cs="Times New Roman"/>
                <w:sz w:val="16"/>
                <w:szCs w:val="16"/>
                <w:lang w:val="en-GB"/>
              </w:rPr>
              <w:t>Once the list of trainers is approved, it is recommended that the JPTCs’ Directors could not bring in as trainers judges and prosecutors who are not on the list of trainers. As regards the international trainers, it should be agreed with the international organisations/donors that their selection be first discussed with the JPTCs.</w:t>
            </w:r>
          </w:p>
          <w:p w14:paraId="408A985A" w14:textId="5E9E7EC4" w:rsidR="00276485" w:rsidRPr="00371EC6" w:rsidRDefault="00276485" w:rsidP="00C85351">
            <w:pPr>
              <w:spacing w:line="276" w:lineRule="auto"/>
              <w:rPr>
                <w:rFonts w:ascii="Times New Roman" w:hAnsi="Times New Roman" w:cs="Times New Roman"/>
                <w:sz w:val="16"/>
                <w:szCs w:val="16"/>
                <w:lang w:val="en-GB"/>
              </w:rPr>
            </w:pPr>
            <w:r w:rsidRPr="00D022DE">
              <w:rPr>
                <w:rFonts w:ascii="Times New Roman" w:hAnsi="Times New Roman" w:cs="Times New Roman"/>
                <w:sz w:val="16"/>
                <w:szCs w:val="16"/>
                <w:lang w:val="en-GB"/>
              </w:rPr>
              <w:t>Knowing a subject is not enough to train on it. Training adults requires specific competencies</w:t>
            </w:r>
            <w:r>
              <w:rPr>
                <w:rFonts w:ascii="Times New Roman" w:hAnsi="Times New Roman" w:cs="Times New Roman"/>
                <w:sz w:val="16"/>
                <w:szCs w:val="16"/>
                <w:lang w:val="en-GB"/>
              </w:rPr>
              <w:t xml:space="preserve"> </w:t>
            </w:r>
            <w:r w:rsidRPr="00D022DE">
              <w:rPr>
                <w:rFonts w:ascii="Times New Roman" w:hAnsi="Times New Roman" w:cs="Times New Roman"/>
                <w:sz w:val="16"/>
                <w:szCs w:val="16"/>
                <w:lang w:val="en-GB"/>
              </w:rPr>
              <w:t>which need to be learnt.</w:t>
            </w:r>
          </w:p>
        </w:tc>
        <w:tc>
          <w:tcPr>
            <w:tcW w:w="2763" w:type="dxa"/>
            <w:tcBorders>
              <w:top w:val="single" w:sz="18" w:space="0" w:color="D9D9D9" w:themeColor="background1" w:themeShade="D9"/>
            </w:tcBorders>
            <w:vAlign w:val="center"/>
          </w:tcPr>
          <w:p w14:paraId="200396DB" w14:textId="165E50A3"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44BF0116" w14:textId="70E6949F"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r w:rsidRPr="00371EC6">
              <w:rPr>
                <w:rFonts w:ascii="Times New Roman" w:hAnsi="Times New Roman" w:cs="Times New Roman"/>
                <w:sz w:val="16"/>
                <w:szCs w:val="16"/>
                <w:lang w:val="en-GB"/>
              </w:rPr>
              <w:t>,</w:t>
            </w:r>
          </w:p>
          <w:p w14:paraId="6E99854D" w14:textId="4F88B2F2"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w:t>
            </w:r>
          </w:p>
          <w:p w14:paraId="129BD2C9" w14:textId="3645F297"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Judicial Commission of Brčko District</w:t>
            </w:r>
          </w:p>
        </w:tc>
        <w:tc>
          <w:tcPr>
            <w:tcW w:w="7397" w:type="dxa"/>
            <w:gridSpan w:val="8"/>
            <w:vMerge w:val="restart"/>
            <w:tcBorders>
              <w:top w:val="single" w:sz="18" w:space="0" w:color="D9D9D9" w:themeColor="background1" w:themeShade="D9"/>
            </w:tcBorders>
            <w:vAlign w:val="center"/>
          </w:tcPr>
          <w:p w14:paraId="7EF22D93" w14:textId="2386EDA3" w:rsidR="00276485" w:rsidRPr="00371EC6" w:rsidRDefault="00276485"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276485" w:rsidRPr="00371EC6" w14:paraId="7BDA3D1A" w14:textId="77777777" w:rsidTr="008828E4">
        <w:tc>
          <w:tcPr>
            <w:tcW w:w="591" w:type="dxa"/>
            <w:vMerge/>
          </w:tcPr>
          <w:p w14:paraId="356DFED0"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vAlign w:val="bottom"/>
          </w:tcPr>
          <w:p w14:paraId="57D5300D"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vAlign w:val="center"/>
          </w:tcPr>
          <w:p w14:paraId="28A14F4C" w14:textId="6383DBFA"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4F6BD1A7" w14:textId="77777777" w:rsidR="00276485" w:rsidRPr="00371EC6" w:rsidRDefault="00276485" w:rsidP="00C85351">
            <w:pPr>
              <w:spacing w:line="276" w:lineRule="auto"/>
              <w:rPr>
                <w:rFonts w:ascii="Times New Roman" w:hAnsi="Times New Roman" w:cs="Times New Roman"/>
                <w:sz w:val="16"/>
                <w:szCs w:val="16"/>
                <w:lang w:val="en-GB"/>
              </w:rPr>
            </w:pPr>
          </w:p>
        </w:tc>
        <w:tc>
          <w:tcPr>
            <w:tcW w:w="7397" w:type="dxa"/>
            <w:gridSpan w:val="8"/>
            <w:vMerge/>
            <w:vAlign w:val="bottom"/>
          </w:tcPr>
          <w:p w14:paraId="7656D299"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765DC339" w14:textId="77777777" w:rsidTr="008828E4">
        <w:tc>
          <w:tcPr>
            <w:tcW w:w="591" w:type="dxa"/>
            <w:vMerge/>
            <w:tcBorders>
              <w:bottom w:val="single" w:sz="18" w:space="0" w:color="D9D9D9" w:themeColor="background1" w:themeShade="D9"/>
            </w:tcBorders>
          </w:tcPr>
          <w:p w14:paraId="7E6702A8"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50DDDCBE"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6A6A4CA6" w14:textId="7737BC7B"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0B0B5E2A" w14:textId="77777777" w:rsidR="00276485" w:rsidRPr="00371EC6" w:rsidRDefault="00276485" w:rsidP="00C85351">
            <w:pPr>
              <w:spacing w:line="276" w:lineRule="auto"/>
              <w:rPr>
                <w:rFonts w:ascii="Times New Roman" w:hAnsi="Times New Roman" w:cs="Times New Roman"/>
                <w:sz w:val="16"/>
                <w:szCs w:val="16"/>
                <w:lang w:val="en-GB"/>
              </w:rPr>
            </w:pPr>
          </w:p>
        </w:tc>
        <w:tc>
          <w:tcPr>
            <w:tcW w:w="7397" w:type="dxa"/>
            <w:gridSpan w:val="8"/>
            <w:vMerge/>
            <w:tcBorders>
              <w:bottom w:val="single" w:sz="18" w:space="0" w:color="D9D9D9" w:themeColor="background1" w:themeShade="D9"/>
            </w:tcBorders>
            <w:vAlign w:val="bottom"/>
          </w:tcPr>
          <w:p w14:paraId="4E282D46"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1D91B2D4" w14:textId="77777777" w:rsidTr="008828E4">
        <w:tc>
          <w:tcPr>
            <w:tcW w:w="591" w:type="dxa"/>
            <w:vMerge w:val="restart"/>
            <w:tcBorders>
              <w:top w:val="single" w:sz="18" w:space="0" w:color="D9D9D9" w:themeColor="background1" w:themeShade="D9"/>
            </w:tcBorders>
          </w:tcPr>
          <w:p w14:paraId="06175806" w14:textId="5449E502" w:rsidR="00276485" w:rsidRPr="00371EC6" w:rsidRDefault="00276485"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13.</w:t>
            </w:r>
          </w:p>
        </w:tc>
        <w:tc>
          <w:tcPr>
            <w:tcW w:w="3307" w:type="dxa"/>
            <w:vMerge w:val="restart"/>
            <w:tcBorders>
              <w:top w:val="single" w:sz="18" w:space="0" w:color="D9D9D9" w:themeColor="background1" w:themeShade="D9"/>
            </w:tcBorders>
            <w:vAlign w:val="bottom"/>
          </w:tcPr>
          <w:p w14:paraId="48988A76" w14:textId="2FCB9150" w:rsidR="00276485" w:rsidRPr="00371EC6" w:rsidRDefault="00276485" w:rsidP="00C85351">
            <w:pPr>
              <w:spacing w:line="276" w:lineRule="auto"/>
              <w:rPr>
                <w:rFonts w:ascii="Times New Roman" w:hAnsi="Times New Roman" w:cs="Times New Roman"/>
                <w:bCs/>
                <w:sz w:val="16"/>
                <w:szCs w:val="16"/>
                <w:lang w:val="en-GB"/>
              </w:rPr>
            </w:pPr>
            <w:r w:rsidRPr="00D022DE">
              <w:rPr>
                <w:rFonts w:ascii="Times New Roman" w:hAnsi="Times New Roman" w:cs="Times New Roman"/>
                <w:bCs/>
                <w:sz w:val="16"/>
                <w:szCs w:val="16"/>
                <w:lang w:val="en-GB"/>
              </w:rPr>
              <w:t>It is recommended that the JPTCs develop and implement courses providing methods and tools to ensure efficient learning process, and focusing on adult learning principles, including all stages of the learning cycle: Training needs assessment; Methods, techniques and tools to properly design and deliver a training course; Training course follow-up.</w:t>
            </w:r>
          </w:p>
        </w:tc>
        <w:tc>
          <w:tcPr>
            <w:tcW w:w="2763" w:type="dxa"/>
            <w:tcBorders>
              <w:top w:val="single" w:sz="18" w:space="0" w:color="D9D9D9" w:themeColor="background1" w:themeShade="D9"/>
            </w:tcBorders>
            <w:vAlign w:val="center"/>
          </w:tcPr>
          <w:p w14:paraId="1F04B81F" w14:textId="5DBFAE1B"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13183C48" w14:textId="3786BAB1"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r w:rsidRPr="00371EC6">
              <w:rPr>
                <w:rFonts w:ascii="Times New Roman" w:hAnsi="Times New Roman" w:cs="Times New Roman"/>
                <w:sz w:val="16"/>
                <w:szCs w:val="16"/>
                <w:lang w:val="en-GB"/>
              </w:rPr>
              <w:t>,</w:t>
            </w:r>
          </w:p>
          <w:p w14:paraId="23CD406B" w14:textId="7110142A"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w:t>
            </w:r>
          </w:p>
          <w:p w14:paraId="142D0D6F" w14:textId="06C4F47B"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Judicial Commission of Brčko District</w:t>
            </w:r>
          </w:p>
        </w:tc>
        <w:tc>
          <w:tcPr>
            <w:tcW w:w="7397" w:type="dxa"/>
            <w:gridSpan w:val="8"/>
            <w:vMerge w:val="restart"/>
            <w:tcBorders>
              <w:top w:val="single" w:sz="18" w:space="0" w:color="D9D9D9" w:themeColor="background1" w:themeShade="D9"/>
            </w:tcBorders>
            <w:vAlign w:val="center"/>
          </w:tcPr>
          <w:p w14:paraId="1F691685" w14:textId="5340DF73" w:rsidR="00276485" w:rsidRPr="00371EC6" w:rsidRDefault="00276485"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276485" w:rsidRPr="00371EC6" w14:paraId="4B3A8A81" w14:textId="77777777" w:rsidTr="008828E4">
        <w:tc>
          <w:tcPr>
            <w:tcW w:w="591" w:type="dxa"/>
            <w:vMerge/>
          </w:tcPr>
          <w:p w14:paraId="79861F91"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vAlign w:val="bottom"/>
          </w:tcPr>
          <w:p w14:paraId="2975F27E"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vAlign w:val="center"/>
          </w:tcPr>
          <w:p w14:paraId="2CE48625" w14:textId="5837BD63"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5FB0006" w14:textId="77777777" w:rsidR="00276485" w:rsidRPr="00371EC6" w:rsidRDefault="00276485" w:rsidP="00C85351">
            <w:pPr>
              <w:spacing w:line="276" w:lineRule="auto"/>
              <w:rPr>
                <w:rFonts w:ascii="Times New Roman" w:hAnsi="Times New Roman" w:cs="Times New Roman"/>
                <w:sz w:val="16"/>
                <w:szCs w:val="16"/>
                <w:lang w:val="en-GB"/>
              </w:rPr>
            </w:pPr>
          </w:p>
        </w:tc>
        <w:tc>
          <w:tcPr>
            <w:tcW w:w="7397" w:type="dxa"/>
            <w:gridSpan w:val="8"/>
            <w:vMerge/>
            <w:vAlign w:val="bottom"/>
          </w:tcPr>
          <w:p w14:paraId="193CC411"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3E425C8E" w14:textId="77777777" w:rsidTr="008828E4">
        <w:tc>
          <w:tcPr>
            <w:tcW w:w="591" w:type="dxa"/>
            <w:vMerge/>
            <w:tcBorders>
              <w:bottom w:val="single" w:sz="18" w:space="0" w:color="D9D9D9" w:themeColor="background1" w:themeShade="D9"/>
            </w:tcBorders>
          </w:tcPr>
          <w:p w14:paraId="1FE057E6"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7C98CEA5"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0D3C83B6" w14:textId="2514C149"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659582A8" w14:textId="77777777" w:rsidR="00276485" w:rsidRPr="00371EC6" w:rsidRDefault="00276485" w:rsidP="00C85351">
            <w:pPr>
              <w:spacing w:line="276" w:lineRule="auto"/>
              <w:rPr>
                <w:rFonts w:ascii="Times New Roman" w:hAnsi="Times New Roman" w:cs="Times New Roman"/>
                <w:sz w:val="16"/>
                <w:szCs w:val="16"/>
                <w:lang w:val="en-GB"/>
              </w:rPr>
            </w:pPr>
          </w:p>
        </w:tc>
        <w:tc>
          <w:tcPr>
            <w:tcW w:w="7397" w:type="dxa"/>
            <w:gridSpan w:val="8"/>
            <w:vMerge/>
            <w:tcBorders>
              <w:bottom w:val="single" w:sz="18" w:space="0" w:color="D9D9D9" w:themeColor="background1" w:themeShade="D9"/>
            </w:tcBorders>
            <w:vAlign w:val="bottom"/>
          </w:tcPr>
          <w:p w14:paraId="33C240F2"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5E38D7B8" w14:textId="77777777" w:rsidTr="00276485">
        <w:trPr>
          <w:trHeight w:val="688"/>
        </w:trPr>
        <w:tc>
          <w:tcPr>
            <w:tcW w:w="591" w:type="dxa"/>
            <w:vMerge w:val="restart"/>
            <w:tcBorders>
              <w:top w:val="single" w:sz="18" w:space="0" w:color="D9D9D9" w:themeColor="background1" w:themeShade="D9"/>
            </w:tcBorders>
          </w:tcPr>
          <w:p w14:paraId="12E588DB" w14:textId="79C2C5EC" w:rsidR="00276485" w:rsidRPr="00371EC6" w:rsidRDefault="00276485"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14.</w:t>
            </w:r>
          </w:p>
        </w:tc>
        <w:tc>
          <w:tcPr>
            <w:tcW w:w="3307" w:type="dxa"/>
            <w:vMerge w:val="restart"/>
            <w:tcBorders>
              <w:top w:val="single" w:sz="18" w:space="0" w:color="D9D9D9" w:themeColor="background1" w:themeShade="D9"/>
            </w:tcBorders>
            <w:vAlign w:val="bottom"/>
          </w:tcPr>
          <w:p w14:paraId="0AC00829" w14:textId="1187F3EB" w:rsidR="00276485" w:rsidRPr="00371EC6" w:rsidRDefault="00276485" w:rsidP="00C85351">
            <w:pPr>
              <w:spacing w:line="276" w:lineRule="auto"/>
              <w:rPr>
                <w:rFonts w:ascii="Times New Roman" w:hAnsi="Times New Roman" w:cs="Times New Roman"/>
                <w:sz w:val="16"/>
                <w:szCs w:val="16"/>
                <w:lang w:val="en-GB"/>
              </w:rPr>
            </w:pPr>
            <w:r w:rsidRPr="00D022DE">
              <w:rPr>
                <w:rFonts w:ascii="Times New Roman" w:hAnsi="Times New Roman" w:cs="Times New Roman"/>
                <w:bCs/>
                <w:sz w:val="16"/>
                <w:szCs w:val="16"/>
                <w:lang w:val="en-GB"/>
              </w:rPr>
              <w:t>It is recommended that the JPTCs and the BDJC implement short-term and long term assessment of all training activities to ensure that the training programmes fit the training needs.</w:t>
            </w:r>
          </w:p>
        </w:tc>
        <w:tc>
          <w:tcPr>
            <w:tcW w:w="2763" w:type="dxa"/>
            <w:tcBorders>
              <w:top w:val="single" w:sz="18" w:space="0" w:color="D9D9D9" w:themeColor="background1" w:themeShade="D9"/>
            </w:tcBorders>
            <w:vAlign w:val="center"/>
          </w:tcPr>
          <w:p w14:paraId="0405D521" w14:textId="66221F9C"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6ECE0A5C" w14:textId="2763B91F"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r w:rsidRPr="00371EC6">
              <w:rPr>
                <w:rFonts w:ascii="Times New Roman" w:hAnsi="Times New Roman" w:cs="Times New Roman"/>
                <w:sz w:val="16"/>
                <w:szCs w:val="16"/>
                <w:lang w:val="en-GB"/>
              </w:rPr>
              <w:t>,</w:t>
            </w:r>
          </w:p>
          <w:p w14:paraId="71704E2D" w14:textId="5B70589A"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w:t>
            </w:r>
          </w:p>
          <w:p w14:paraId="7C73FDC5" w14:textId="5B358D8C"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Judicial Commission of Brčko District</w:t>
            </w:r>
          </w:p>
        </w:tc>
        <w:tc>
          <w:tcPr>
            <w:tcW w:w="7397" w:type="dxa"/>
            <w:gridSpan w:val="8"/>
            <w:vMerge w:val="restart"/>
            <w:tcBorders>
              <w:top w:val="single" w:sz="18" w:space="0" w:color="D9D9D9" w:themeColor="background1" w:themeShade="D9"/>
            </w:tcBorders>
            <w:vAlign w:val="center"/>
          </w:tcPr>
          <w:p w14:paraId="343B33A4" w14:textId="10C4EB6F" w:rsidR="00276485" w:rsidRPr="00371EC6" w:rsidRDefault="00276485"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276485" w:rsidRPr="00371EC6" w14:paraId="70154EFF" w14:textId="77777777" w:rsidTr="00276485">
        <w:trPr>
          <w:trHeight w:val="1255"/>
        </w:trPr>
        <w:tc>
          <w:tcPr>
            <w:tcW w:w="591" w:type="dxa"/>
            <w:vMerge/>
          </w:tcPr>
          <w:p w14:paraId="45B89013"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vAlign w:val="bottom"/>
          </w:tcPr>
          <w:p w14:paraId="547C07C3"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vAlign w:val="center"/>
          </w:tcPr>
          <w:p w14:paraId="35429C08" w14:textId="009A04D1"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768B0BA" w14:textId="77777777" w:rsidR="00276485" w:rsidRPr="00371EC6" w:rsidRDefault="00276485" w:rsidP="00C85351">
            <w:pPr>
              <w:spacing w:line="276" w:lineRule="auto"/>
              <w:rPr>
                <w:rFonts w:ascii="Times New Roman" w:hAnsi="Times New Roman" w:cs="Times New Roman"/>
                <w:sz w:val="16"/>
                <w:szCs w:val="16"/>
                <w:lang w:val="en-GB"/>
              </w:rPr>
            </w:pPr>
          </w:p>
        </w:tc>
        <w:tc>
          <w:tcPr>
            <w:tcW w:w="7397" w:type="dxa"/>
            <w:gridSpan w:val="8"/>
            <w:vMerge/>
            <w:vAlign w:val="bottom"/>
          </w:tcPr>
          <w:p w14:paraId="6F60CFEB"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09F6A1FC" w14:textId="77777777" w:rsidTr="000C3963">
        <w:tc>
          <w:tcPr>
            <w:tcW w:w="591" w:type="dxa"/>
            <w:vMerge/>
            <w:tcBorders>
              <w:bottom w:val="single" w:sz="18" w:space="0" w:color="D9D9D9" w:themeColor="background1" w:themeShade="D9"/>
            </w:tcBorders>
          </w:tcPr>
          <w:p w14:paraId="7C848ABD"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03CB697A"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2D9A27B1" w14:textId="6575D4C7"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0DF177E3" w14:textId="77777777" w:rsidR="00276485" w:rsidRPr="00371EC6" w:rsidRDefault="00276485" w:rsidP="00C85351">
            <w:pPr>
              <w:spacing w:line="276" w:lineRule="auto"/>
              <w:rPr>
                <w:rFonts w:ascii="Times New Roman" w:hAnsi="Times New Roman" w:cs="Times New Roman"/>
                <w:sz w:val="16"/>
                <w:szCs w:val="16"/>
                <w:lang w:val="en-GB"/>
              </w:rPr>
            </w:pPr>
          </w:p>
        </w:tc>
        <w:tc>
          <w:tcPr>
            <w:tcW w:w="7397" w:type="dxa"/>
            <w:gridSpan w:val="8"/>
            <w:vMerge/>
            <w:tcBorders>
              <w:bottom w:val="single" w:sz="18" w:space="0" w:color="D9D9D9" w:themeColor="background1" w:themeShade="D9"/>
            </w:tcBorders>
            <w:vAlign w:val="bottom"/>
          </w:tcPr>
          <w:p w14:paraId="4D3BCB64"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20E92D4A" w14:textId="77777777" w:rsidTr="00276485">
        <w:trPr>
          <w:trHeight w:val="728"/>
        </w:trPr>
        <w:tc>
          <w:tcPr>
            <w:tcW w:w="591" w:type="dxa"/>
            <w:vMerge w:val="restart"/>
            <w:tcBorders>
              <w:top w:val="single" w:sz="18" w:space="0" w:color="D9D9D9" w:themeColor="background1" w:themeShade="D9"/>
            </w:tcBorders>
          </w:tcPr>
          <w:p w14:paraId="55B0EE2D" w14:textId="08D1ABAB" w:rsidR="00276485" w:rsidRPr="00371EC6" w:rsidRDefault="00276485"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15.</w:t>
            </w:r>
          </w:p>
        </w:tc>
        <w:tc>
          <w:tcPr>
            <w:tcW w:w="3307" w:type="dxa"/>
            <w:vMerge w:val="restart"/>
            <w:tcBorders>
              <w:top w:val="single" w:sz="18" w:space="0" w:color="D9D9D9" w:themeColor="background1" w:themeShade="D9"/>
            </w:tcBorders>
            <w:vAlign w:val="bottom"/>
          </w:tcPr>
          <w:p w14:paraId="7FAE25EF" w14:textId="3B6CB533" w:rsidR="00276485" w:rsidRPr="00371EC6" w:rsidRDefault="00276485" w:rsidP="00C85351">
            <w:pPr>
              <w:spacing w:line="276" w:lineRule="auto"/>
              <w:rPr>
                <w:rFonts w:ascii="Times New Roman" w:hAnsi="Times New Roman" w:cs="Times New Roman"/>
                <w:sz w:val="16"/>
                <w:szCs w:val="16"/>
                <w:lang w:val="en-GB"/>
              </w:rPr>
            </w:pPr>
            <w:r w:rsidRPr="00D022DE">
              <w:rPr>
                <w:rFonts w:ascii="Times New Roman" w:hAnsi="Times New Roman" w:cs="Times New Roman"/>
                <w:bCs/>
                <w:sz w:val="16"/>
                <w:szCs w:val="16"/>
                <w:lang w:val="en-GB"/>
              </w:rPr>
              <w:t>It is recommended that all the methods, tools and practices used in training evaluation take int</w:t>
            </w:r>
            <w:r>
              <w:rPr>
                <w:rFonts w:ascii="Times New Roman" w:hAnsi="Times New Roman" w:cs="Times New Roman"/>
                <w:bCs/>
                <w:sz w:val="16"/>
                <w:szCs w:val="16"/>
                <w:lang w:val="en-GB"/>
              </w:rPr>
              <w:t>o account judicial independence</w:t>
            </w:r>
            <w:r w:rsidRPr="00371EC6">
              <w:rPr>
                <w:rFonts w:ascii="Times New Roman" w:hAnsi="Times New Roman" w:cs="Times New Roman"/>
                <w:bCs/>
                <w:sz w:val="16"/>
                <w:szCs w:val="16"/>
                <w:lang w:val="en-GB"/>
              </w:rPr>
              <w:t>.</w:t>
            </w:r>
          </w:p>
        </w:tc>
        <w:tc>
          <w:tcPr>
            <w:tcW w:w="2763" w:type="dxa"/>
            <w:tcBorders>
              <w:top w:val="single" w:sz="18" w:space="0" w:color="D9D9D9" w:themeColor="background1" w:themeShade="D9"/>
            </w:tcBorders>
            <w:vAlign w:val="center"/>
          </w:tcPr>
          <w:p w14:paraId="56F2501D" w14:textId="5C254A28"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28F83FFA" w14:textId="1B249245"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r w:rsidRPr="00371EC6">
              <w:rPr>
                <w:rFonts w:ascii="Times New Roman" w:hAnsi="Times New Roman" w:cs="Times New Roman"/>
                <w:sz w:val="16"/>
                <w:szCs w:val="16"/>
                <w:lang w:val="en-GB"/>
              </w:rPr>
              <w:t>,</w:t>
            </w:r>
          </w:p>
          <w:p w14:paraId="56BB32AF" w14:textId="2FF508CE"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w:t>
            </w:r>
          </w:p>
          <w:p w14:paraId="66944DBF" w14:textId="544AE67E"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Judicial Commission of Brčko District</w:t>
            </w:r>
          </w:p>
        </w:tc>
        <w:tc>
          <w:tcPr>
            <w:tcW w:w="7397" w:type="dxa"/>
            <w:gridSpan w:val="8"/>
            <w:vMerge w:val="restart"/>
            <w:tcBorders>
              <w:top w:val="single" w:sz="18" w:space="0" w:color="D9D9D9" w:themeColor="background1" w:themeShade="D9"/>
            </w:tcBorders>
            <w:vAlign w:val="center"/>
          </w:tcPr>
          <w:p w14:paraId="740C8F7A" w14:textId="326458F0" w:rsidR="00276485" w:rsidRPr="00371EC6" w:rsidRDefault="00276485"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276485" w:rsidRPr="00371EC6" w14:paraId="63CAF728" w14:textId="77777777" w:rsidTr="00276485">
        <w:trPr>
          <w:trHeight w:val="1011"/>
        </w:trPr>
        <w:tc>
          <w:tcPr>
            <w:tcW w:w="591" w:type="dxa"/>
            <w:vMerge/>
          </w:tcPr>
          <w:p w14:paraId="2C7B2E00"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vAlign w:val="bottom"/>
          </w:tcPr>
          <w:p w14:paraId="0CA07FBC"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vAlign w:val="center"/>
          </w:tcPr>
          <w:p w14:paraId="0450F896" w14:textId="2EB31F55"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315D4931" w14:textId="77777777" w:rsidR="00276485" w:rsidRPr="00371EC6" w:rsidRDefault="00276485" w:rsidP="00C85351">
            <w:pPr>
              <w:spacing w:line="276" w:lineRule="auto"/>
              <w:rPr>
                <w:rFonts w:ascii="Times New Roman" w:hAnsi="Times New Roman" w:cs="Times New Roman"/>
                <w:sz w:val="16"/>
                <w:szCs w:val="16"/>
                <w:lang w:val="en-GB"/>
              </w:rPr>
            </w:pPr>
          </w:p>
        </w:tc>
        <w:tc>
          <w:tcPr>
            <w:tcW w:w="7397" w:type="dxa"/>
            <w:gridSpan w:val="8"/>
            <w:vMerge/>
            <w:vAlign w:val="center"/>
          </w:tcPr>
          <w:p w14:paraId="1F8F9EC7" w14:textId="77777777" w:rsidR="00276485" w:rsidRPr="00371EC6" w:rsidRDefault="00276485" w:rsidP="00C85351">
            <w:pPr>
              <w:spacing w:line="276" w:lineRule="auto"/>
              <w:jc w:val="center"/>
              <w:rPr>
                <w:rFonts w:ascii="Times New Roman" w:hAnsi="Times New Roman" w:cs="Times New Roman"/>
                <w:sz w:val="16"/>
                <w:szCs w:val="16"/>
                <w:lang w:val="en-GB"/>
              </w:rPr>
            </w:pPr>
          </w:p>
        </w:tc>
      </w:tr>
      <w:tr w:rsidR="00276485" w:rsidRPr="00371EC6" w14:paraId="7DB05E0E" w14:textId="77777777" w:rsidTr="000C3963">
        <w:tc>
          <w:tcPr>
            <w:tcW w:w="591" w:type="dxa"/>
            <w:vMerge/>
            <w:tcBorders>
              <w:bottom w:val="single" w:sz="18" w:space="0" w:color="D9D9D9" w:themeColor="background1" w:themeShade="D9"/>
            </w:tcBorders>
          </w:tcPr>
          <w:p w14:paraId="7C78A294"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3B01FAEE"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56045D58" w14:textId="268B8733"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007DCD7E" w14:textId="77777777" w:rsidR="00276485" w:rsidRPr="00371EC6" w:rsidRDefault="00276485" w:rsidP="00C85351">
            <w:pPr>
              <w:spacing w:line="276" w:lineRule="auto"/>
              <w:rPr>
                <w:rFonts w:ascii="Times New Roman" w:hAnsi="Times New Roman" w:cs="Times New Roman"/>
                <w:sz w:val="16"/>
                <w:szCs w:val="16"/>
                <w:lang w:val="en-GB"/>
              </w:rPr>
            </w:pPr>
          </w:p>
        </w:tc>
        <w:tc>
          <w:tcPr>
            <w:tcW w:w="7397" w:type="dxa"/>
            <w:gridSpan w:val="8"/>
            <w:vMerge/>
            <w:tcBorders>
              <w:bottom w:val="single" w:sz="18" w:space="0" w:color="D9D9D9" w:themeColor="background1" w:themeShade="D9"/>
            </w:tcBorders>
            <w:vAlign w:val="center"/>
          </w:tcPr>
          <w:p w14:paraId="7C08EE71" w14:textId="77777777" w:rsidR="00276485" w:rsidRPr="00371EC6" w:rsidRDefault="00276485" w:rsidP="00C85351">
            <w:pPr>
              <w:spacing w:line="276" w:lineRule="auto"/>
              <w:jc w:val="center"/>
              <w:rPr>
                <w:rFonts w:ascii="Times New Roman" w:hAnsi="Times New Roman" w:cs="Times New Roman"/>
                <w:sz w:val="16"/>
                <w:szCs w:val="16"/>
                <w:lang w:val="en-GB"/>
              </w:rPr>
            </w:pPr>
          </w:p>
        </w:tc>
      </w:tr>
      <w:tr w:rsidR="00276485" w:rsidRPr="00371EC6" w14:paraId="17A65255" w14:textId="77777777" w:rsidTr="002E5066">
        <w:tc>
          <w:tcPr>
            <w:tcW w:w="591" w:type="dxa"/>
            <w:vMerge w:val="restart"/>
            <w:tcBorders>
              <w:top w:val="single" w:sz="18" w:space="0" w:color="D9D9D9" w:themeColor="background1" w:themeShade="D9"/>
            </w:tcBorders>
          </w:tcPr>
          <w:p w14:paraId="72154CC6" w14:textId="73156236" w:rsidR="00276485" w:rsidRPr="00371EC6" w:rsidRDefault="00276485"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16.</w:t>
            </w:r>
          </w:p>
        </w:tc>
        <w:tc>
          <w:tcPr>
            <w:tcW w:w="3307" w:type="dxa"/>
            <w:vMerge w:val="restart"/>
            <w:tcBorders>
              <w:top w:val="single" w:sz="18" w:space="0" w:color="D9D9D9" w:themeColor="background1" w:themeShade="D9"/>
            </w:tcBorders>
            <w:vAlign w:val="bottom"/>
          </w:tcPr>
          <w:p w14:paraId="362F345A" w14:textId="34245AB5" w:rsidR="00276485" w:rsidRPr="00371EC6" w:rsidRDefault="00276485" w:rsidP="00C85351">
            <w:pPr>
              <w:spacing w:line="276" w:lineRule="auto"/>
              <w:rPr>
                <w:rFonts w:ascii="Times New Roman" w:hAnsi="Times New Roman" w:cs="Times New Roman"/>
                <w:sz w:val="16"/>
                <w:szCs w:val="16"/>
                <w:lang w:val="en-GB"/>
              </w:rPr>
            </w:pPr>
            <w:r w:rsidRPr="00D022DE">
              <w:rPr>
                <w:rFonts w:ascii="Times New Roman" w:hAnsi="Times New Roman" w:cs="Times New Roman"/>
                <w:bCs/>
                <w:sz w:val="16"/>
                <w:szCs w:val="16"/>
                <w:lang w:val="en-GB"/>
              </w:rPr>
              <w:t>It is recommended for the short term assessment the designing of anonymous questionnaires both sent to trainees and trainers to measure reaction of trainees and trainers about their thoughts and their feelings on the training.</w:t>
            </w:r>
          </w:p>
        </w:tc>
        <w:tc>
          <w:tcPr>
            <w:tcW w:w="2763" w:type="dxa"/>
            <w:tcBorders>
              <w:top w:val="single" w:sz="18" w:space="0" w:color="D9D9D9" w:themeColor="background1" w:themeShade="D9"/>
            </w:tcBorders>
            <w:vAlign w:val="center"/>
          </w:tcPr>
          <w:p w14:paraId="4BF8343D" w14:textId="53A1E38C"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0BF8F64F" w14:textId="1CBBFBD1"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r w:rsidRPr="00371EC6">
              <w:rPr>
                <w:rFonts w:ascii="Times New Roman" w:hAnsi="Times New Roman" w:cs="Times New Roman"/>
                <w:sz w:val="16"/>
                <w:szCs w:val="16"/>
                <w:lang w:val="en-GB"/>
              </w:rPr>
              <w:t>,</w:t>
            </w:r>
          </w:p>
          <w:p w14:paraId="690DE89F" w14:textId="7D0B9332"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w:t>
            </w:r>
          </w:p>
          <w:p w14:paraId="55A2173E" w14:textId="41B90A4F"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Judicial Commission of Brčko District</w:t>
            </w:r>
          </w:p>
        </w:tc>
        <w:tc>
          <w:tcPr>
            <w:tcW w:w="7397" w:type="dxa"/>
            <w:gridSpan w:val="8"/>
            <w:vMerge w:val="restart"/>
            <w:tcBorders>
              <w:top w:val="single" w:sz="18" w:space="0" w:color="D9D9D9" w:themeColor="background1" w:themeShade="D9"/>
            </w:tcBorders>
            <w:vAlign w:val="center"/>
          </w:tcPr>
          <w:p w14:paraId="33993581" w14:textId="04F90C9A" w:rsidR="00276485" w:rsidRPr="00371EC6" w:rsidRDefault="00276485"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276485" w:rsidRPr="00371EC6" w14:paraId="1EEAF9C5" w14:textId="77777777" w:rsidTr="000C3963">
        <w:tc>
          <w:tcPr>
            <w:tcW w:w="591" w:type="dxa"/>
            <w:vMerge/>
          </w:tcPr>
          <w:p w14:paraId="62B150C2"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vAlign w:val="bottom"/>
          </w:tcPr>
          <w:p w14:paraId="47740010"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vAlign w:val="center"/>
          </w:tcPr>
          <w:p w14:paraId="48333AA2" w14:textId="45B07272"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705D2401" w14:textId="77777777" w:rsidR="00276485" w:rsidRPr="00371EC6" w:rsidRDefault="00276485" w:rsidP="00C85351">
            <w:pPr>
              <w:spacing w:line="276" w:lineRule="auto"/>
              <w:rPr>
                <w:rFonts w:ascii="Times New Roman" w:hAnsi="Times New Roman" w:cs="Times New Roman"/>
                <w:sz w:val="16"/>
                <w:szCs w:val="16"/>
                <w:lang w:val="en-GB"/>
              </w:rPr>
            </w:pPr>
          </w:p>
        </w:tc>
        <w:tc>
          <w:tcPr>
            <w:tcW w:w="7397" w:type="dxa"/>
            <w:gridSpan w:val="8"/>
            <w:vMerge/>
            <w:vAlign w:val="bottom"/>
          </w:tcPr>
          <w:p w14:paraId="18FF8DAE"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4256E50D" w14:textId="77777777" w:rsidTr="000C3963">
        <w:tc>
          <w:tcPr>
            <w:tcW w:w="591" w:type="dxa"/>
            <w:vMerge/>
            <w:tcBorders>
              <w:bottom w:val="single" w:sz="18" w:space="0" w:color="D9D9D9" w:themeColor="background1" w:themeShade="D9"/>
            </w:tcBorders>
          </w:tcPr>
          <w:p w14:paraId="377CBED4"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47B190B3"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0208FA06" w14:textId="7A2B3BD2"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2D6C673C" w14:textId="77777777" w:rsidR="00276485" w:rsidRPr="00371EC6" w:rsidRDefault="00276485" w:rsidP="00C85351">
            <w:pPr>
              <w:spacing w:line="276" w:lineRule="auto"/>
              <w:rPr>
                <w:rFonts w:ascii="Times New Roman" w:hAnsi="Times New Roman" w:cs="Times New Roman"/>
                <w:sz w:val="16"/>
                <w:szCs w:val="16"/>
                <w:lang w:val="en-GB"/>
              </w:rPr>
            </w:pPr>
          </w:p>
        </w:tc>
        <w:tc>
          <w:tcPr>
            <w:tcW w:w="7397" w:type="dxa"/>
            <w:gridSpan w:val="8"/>
            <w:vMerge/>
            <w:tcBorders>
              <w:bottom w:val="single" w:sz="18" w:space="0" w:color="D9D9D9" w:themeColor="background1" w:themeShade="D9"/>
            </w:tcBorders>
            <w:vAlign w:val="bottom"/>
          </w:tcPr>
          <w:p w14:paraId="3BF1B26D"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16958464" w14:textId="77777777" w:rsidTr="000C3963">
        <w:tc>
          <w:tcPr>
            <w:tcW w:w="591" w:type="dxa"/>
            <w:vMerge w:val="restart"/>
            <w:tcBorders>
              <w:top w:val="single" w:sz="18" w:space="0" w:color="D9D9D9" w:themeColor="background1" w:themeShade="D9"/>
            </w:tcBorders>
          </w:tcPr>
          <w:p w14:paraId="1A9DFB51" w14:textId="54CB6966" w:rsidR="00276485" w:rsidRPr="00371EC6" w:rsidRDefault="00276485"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17.</w:t>
            </w:r>
          </w:p>
        </w:tc>
        <w:tc>
          <w:tcPr>
            <w:tcW w:w="3307" w:type="dxa"/>
            <w:vMerge w:val="restart"/>
            <w:tcBorders>
              <w:top w:val="single" w:sz="18" w:space="0" w:color="D9D9D9" w:themeColor="background1" w:themeShade="D9"/>
            </w:tcBorders>
            <w:vAlign w:val="bottom"/>
          </w:tcPr>
          <w:p w14:paraId="39BF12DD" w14:textId="7E2DE16E" w:rsidR="00276485" w:rsidRPr="00371EC6" w:rsidRDefault="00276485" w:rsidP="00C85351">
            <w:pPr>
              <w:spacing w:line="276" w:lineRule="auto"/>
              <w:rPr>
                <w:rFonts w:ascii="Times New Roman" w:hAnsi="Times New Roman" w:cs="Times New Roman"/>
                <w:sz w:val="16"/>
                <w:szCs w:val="16"/>
                <w:lang w:val="en-GB"/>
              </w:rPr>
            </w:pPr>
            <w:r w:rsidRPr="00D022DE">
              <w:rPr>
                <w:rFonts w:ascii="Times New Roman" w:hAnsi="Times New Roman" w:cs="Times New Roman"/>
                <w:bCs/>
                <w:sz w:val="16"/>
                <w:szCs w:val="16"/>
                <w:lang w:val="en-GB"/>
              </w:rPr>
              <w:t>It is recommended to evaluate the learning by designing self–test by trainees before and after the training. To make sure that the training evaluation is not inappropriately used to evaluate and assess the performance of the judges and prosecutors, it is recommended to implement anonymous self-test.</w:t>
            </w:r>
          </w:p>
        </w:tc>
        <w:tc>
          <w:tcPr>
            <w:tcW w:w="2763" w:type="dxa"/>
            <w:tcBorders>
              <w:top w:val="single" w:sz="18" w:space="0" w:color="D9D9D9" w:themeColor="background1" w:themeShade="D9"/>
            </w:tcBorders>
            <w:vAlign w:val="center"/>
          </w:tcPr>
          <w:p w14:paraId="72438A37" w14:textId="0659F230"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241A4955" w14:textId="201E00D3"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r w:rsidRPr="00371EC6">
              <w:rPr>
                <w:rFonts w:ascii="Times New Roman" w:hAnsi="Times New Roman" w:cs="Times New Roman"/>
                <w:sz w:val="16"/>
                <w:szCs w:val="16"/>
                <w:lang w:val="en-GB"/>
              </w:rPr>
              <w:t>,</w:t>
            </w:r>
          </w:p>
          <w:p w14:paraId="1F7C0458" w14:textId="611ACD46"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w:t>
            </w:r>
          </w:p>
          <w:p w14:paraId="73BF5BDD" w14:textId="492C5215"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Judicial Commission of Brčko District</w:t>
            </w:r>
          </w:p>
        </w:tc>
        <w:tc>
          <w:tcPr>
            <w:tcW w:w="7397" w:type="dxa"/>
            <w:gridSpan w:val="8"/>
            <w:vMerge w:val="restart"/>
            <w:tcBorders>
              <w:top w:val="single" w:sz="18" w:space="0" w:color="D9D9D9" w:themeColor="background1" w:themeShade="D9"/>
            </w:tcBorders>
            <w:vAlign w:val="center"/>
          </w:tcPr>
          <w:p w14:paraId="7848A958" w14:textId="02235FDB" w:rsidR="00276485" w:rsidRPr="00371EC6" w:rsidRDefault="00276485"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276485" w:rsidRPr="00371EC6" w14:paraId="6D269EA0" w14:textId="77777777" w:rsidTr="000C3963">
        <w:tc>
          <w:tcPr>
            <w:tcW w:w="591" w:type="dxa"/>
            <w:vMerge/>
          </w:tcPr>
          <w:p w14:paraId="0104A7B4"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vAlign w:val="bottom"/>
          </w:tcPr>
          <w:p w14:paraId="2AA260C9"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vAlign w:val="center"/>
          </w:tcPr>
          <w:p w14:paraId="3267C1EF" w14:textId="72F1140E"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5187B4AB" w14:textId="77777777" w:rsidR="00276485" w:rsidRPr="00371EC6" w:rsidRDefault="00276485" w:rsidP="00C85351">
            <w:pPr>
              <w:spacing w:line="276" w:lineRule="auto"/>
              <w:rPr>
                <w:rFonts w:ascii="Times New Roman" w:hAnsi="Times New Roman" w:cs="Times New Roman"/>
                <w:sz w:val="16"/>
                <w:szCs w:val="16"/>
                <w:lang w:val="en-GB"/>
              </w:rPr>
            </w:pPr>
          </w:p>
        </w:tc>
        <w:tc>
          <w:tcPr>
            <w:tcW w:w="7397" w:type="dxa"/>
            <w:gridSpan w:val="8"/>
            <w:vMerge/>
            <w:vAlign w:val="center"/>
          </w:tcPr>
          <w:p w14:paraId="628D98AA" w14:textId="77777777" w:rsidR="00276485" w:rsidRPr="00371EC6" w:rsidRDefault="00276485" w:rsidP="00C85351">
            <w:pPr>
              <w:spacing w:line="276" w:lineRule="auto"/>
              <w:jc w:val="center"/>
              <w:rPr>
                <w:rFonts w:ascii="Times New Roman" w:hAnsi="Times New Roman" w:cs="Times New Roman"/>
                <w:sz w:val="16"/>
                <w:szCs w:val="16"/>
                <w:lang w:val="en-GB"/>
              </w:rPr>
            </w:pPr>
          </w:p>
        </w:tc>
      </w:tr>
      <w:tr w:rsidR="00276485" w:rsidRPr="00371EC6" w14:paraId="3CFE0746" w14:textId="77777777" w:rsidTr="000C3963">
        <w:tc>
          <w:tcPr>
            <w:tcW w:w="591" w:type="dxa"/>
            <w:vMerge/>
            <w:tcBorders>
              <w:bottom w:val="single" w:sz="18" w:space="0" w:color="D9D9D9" w:themeColor="background1" w:themeShade="D9"/>
            </w:tcBorders>
          </w:tcPr>
          <w:p w14:paraId="7DA05D67"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0C2C2D3C"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15D0112B" w14:textId="6C6D02FD"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6A2F6534" w14:textId="77777777" w:rsidR="00276485" w:rsidRPr="00371EC6" w:rsidRDefault="00276485" w:rsidP="00C85351">
            <w:pPr>
              <w:spacing w:line="276" w:lineRule="auto"/>
              <w:rPr>
                <w:rFonts w:ascii="Times New Roman" w:hAnsi="Times New Roman" w:cs="Times New Roman"/>
                <w:sz w:val="16"/>
                <w:szCs w:val="16"/>
                <w:lang w:val="en-GB"/>
              </w:rPr>
            </w:pPr>
          </w:p>
        </w:tc>
        <w:tc>
          <w:tcPr>
            <w:tcW w:w="7397" w:type="dxa"/>
            <w:gridSpan w:val="8"/>
            <w:vMerge/>
            <w:tcBorders>
              <w:bottom w:val="single" w:sz="18" w:space="0" w:color="D9D9D9" w:themeColor="background1" w:themeShade="D9"/>
            </w:tcBorders>
            <w:vAlign w:val="center"/>
          </w:tcPr>
          <w:p w14:paraId="1884E2D0" w14:textId="77777777" w:rsidR="00276485" w:rsidRPr="00371EC6" w:rsidRDefault="00276485" w:rsidP="00C85351">
            <w:pPr>
              <w:spacing w:line="276" w:lineRule="auto"/>
              <w:jc w:val="center"/>
              <w:rPr>
                <w:rFonts w:ascii="Times New Roman" w:hAnsi="Times New Roman" w:cs="Times New Roman"/>
                <w:sz w:val="16"/>
                <w:szCs w:val="16"/>
                <w:lang w:val="en-GB"/>
              </w:rPr>
            </w:pPr>
          </w:p>
        </w:tc>
      </w:tr>
      <w:tr w:rsidR="00276485" w:rsidRPr="00371EC6" w14:paraId="2E0C48AD" w14:textId="77777777" w:rsidTr="008828E4">
        <w:tc>
          <w:tcPr>
            <w:tcW w:w="591" w:type="dxa"/>
            <w:vMerge w:val="restart"/>
            <w:tcBorders>
              <w:top w:val="single" w:sz="18" w:space="0" w:color="D9D9D9" w:themeColor="background1" w:themeShade="D9"/>
            </w:tcBorders>
          </w:tcPr>
          <w:p w14:paraId="5071EB76" w14:textId="7E45E3A2" w:rsidR="00276485" w:rsidRPr="00371EC6" w:rsidRDefault="00276485"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18.</w:t>
            </w:r>
          </w:p>
        </w:tc>
        <w:tc>
          <w:tcPr>
            <w:tcW w:w="3307" w:type="dxa"/>
            <w:vMerge w:val="restart"/>
            <w:tcBorders>
              <w:top w:val="single" w:sz="18" w:space="0" w:color="D9D9D9" w:themeColor="background1" w:themeShade="D9"/>
            </w:tcBorders>
            <w:vAlign w:val="bottom"/>
          </w:tcPr>
          <w:p w14:paraId="3D62EF59" w14:textId="3A930BE8" w:rsidR="00276485" w:rsidRPr="00371EC6" w:rsidRDefault="00276485" w:rsidP="00C85351">
            <w:pPr>
              <w:spacing w:line="276" w:lineRule="auto"/>
              <w:rPr>
                <w:rFonts w:ascii="Times New Roman" w:hAnsi="Times New Roman" w:cs="Times New Roman"/>
                <w:sz w:val="16"/>
                <w:szCs w:val="16"/>
                <w:lang w:val="en-GB"/>
              </w:rPr>
            </w:pPr>
            <w:r w:rsidRPr="00D022DE">
              <w:rPr>
                <w:rFonts w:ascii="Times New Roman" w:hAnsi="Times New Roman" w:cs="Times New Roman"/>
                <w:bCs/>
                <w:sz w:val="16"/>
                <w:szCs w:val="16"/>
                <w:lang w:val="en-GB"/>
              </w:rPr>
              <w:t>It is recommended that all the judicial training activities are under the supervision of the HJPC and fully coherent with the Training Needs Analysis validated by the ad hoc Standing Committee.</w:t>
            </w:r>
          </w:p>
        </w:tc>
        <w:tc>
          <w:tcPr>
            <w:tcW w:w="2763" w:type="dxa"/>
            <w:tcBorders>
              <w:top w:val="single" w:sz="18" w:space="0" w:color="D9D9D9" w:themeColor="background1" w:themeShade="D9"/>
            </w:tcBorders>
            <w:vAlign w:val="center"/>
          </w:tcPr>
          <w:p w14:paraId="17850F3D" w14:textId="57A77763"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66A64BD5" w14:textId="6E74F02C"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r w:rsidRPr="00371EC6">
              <w:rPr>
                <w:rFonts w:ascii="Times New Roman" w:hAnsi="Times New Roman" w:cs="Times New Roman"/>
                <w:sz w:val="16"/>
                <w:szCs w:val="16"/>
                <w:lang w:val="en-GB"/>
              </w:rPr>
              <w:t xml:space="preserve">, </w:t>
            </w:r>
          </w:p>
          <w:p w14:paraId="14B81ED2" w14:textId="651ECA62"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Centres for Judicial and Prosecutorial Training of FBiH and RS</w:t>
            </w:r>
            <w:r w:rsidRPr="00371EC6">
              <w:rPr>
                <w:rFonts w:ascii="Times New Roman" w:hAnsi="Times New Roman" w:cs="Times New Roman"/>
                <w:sz w:val="16"/>
                <w:szCs w:val="16"/>
                <w:lang w:val="en-GB"/>
              </w:rPr>
              <w:t xml:space="preserve">, </w:t>
            </w:r>
          </w:p>
          <w:p w14:paraId="76831C1A" w14:textId="295B5B10"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Judicial Commission of Brčko District</w:t>
            </w:r>
          </w:p>
        </w:tc>
        <w:tc>
          <w:tcPr>
            <w:tcW w:w="7397" w:type="dxa"/>
            <w:gridSpan w:val="8"/>
            <w:vMerge w:val="restart"/>
            <w:tcBorders>
              <w:top w:val="single" w:sz="18" w:space="0" w:color="D9D9D9" w:themeColor="background1" w:themeShade="D9"/>
            </w:tcBorders>
            <w:vAlign w:val="center"/>
          </w:tcPr>
          <w:p w14:paraId="1EDA0C08" w14:textId="6849926D" w:rsidR="00276485" w:rsidRPr="00371EC6" w:rsidRDefault="00276485"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276485" w:rsidRPr="00371EC6" w14:paraId="18AE30CB" w14:textId="77777777" w:rsidTr="008828E4">
        <w:tc>
          <w:tcPr>
            <w:tcW w:w="591" w:type="dxa"/>
            <w:vMerge/>
          </w:tcPr>
          <w:p w14:paraId="284CF069"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vAlign w:val="bottom"/>
          </w:tcPr>
          <w:p w14:paraId="2AAFC4A3"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vAlign w:val="center"/>
          </w:tcPr>
          <w:p w14:paraId="3417688C" w14:textId="502F217B"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011299B5" w14:textId="77777777" w:rsidR="00276485" w:rsidRPr="00371EC6" w:rsidRDefault="00276485" w:rsidP="00C85351">
            <w:pPr>
              <w:spacing w:line="276" w:lineRule="auto"/>
              <w:rPr>
                <w:rFonts w:ascii="Times New Roman" w:hAnsi="Times New Roman" w:cs="Times New Roman"/>
                <w:sz w:val="16"/>
                <w:szCs w:val="16"/>
                <w:lang w:val="en-GB"/>
              </w:rPr>
            </w:pPr>
          </w:p>
        </w:tc>
        <w:tc>
          <w:tcPr>
            <w:tcW w:w="7397" w:type="dxa"/>
            <w:gridSpan w:val="8"/>
            <w:vMerge/>
            <w:vAlign w:val="bottom"/>
          </w:tcPr>
          <w:p w14:paraId="419F55DF"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6CCB6DC5" w14:textId="77777777" w:rsidTr="008828E4">
        <w:tc>
          <w:tcPr>
            <w:tcW w:w="591" w:type="dxa"/>
            <w:vMerge/>
            <w:tcBorders>
              <w:bottom w:val="single" w:sz="18" w:space="0" w:color="D9D9D9" w:themeColor="background1" w:themeShade="D9"/>
            </w:tcBorders>
          </w:tcPr>
          <w:p w14:paraId="6D92A672" w14:textId="77777777" w:rsidR="00276485" w:rsidRPr="00371EC6" w:rsidRDefault="00276485" w:rsidP="00C85351">
            <w:pPr>
              <w:spacing w:line="276" w:lineRule="auto"/>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2E08674A"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136F4FBD" w14:textId="224641C6"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3052AE93" w14:textId="77777777" w:rsidR="00276485" w:rsidRPr="00371EC6" w:rsidRDefault="00276485" w:rsidP="00C85351">
            <w:pPr>
              <w:spacing w:line="276" w:lineRule="auto"/>
              <w:rPr>
                <w:rFonts w:ascii="Times New Roman" w:hAnsi="Times New Roman" w:cs="Times New Roman"/>
                <w:sz w:val="16"/>
                <w:szCs w:val="16"/>
                <w:lang w:val="en-GB"/>
              </w:rPr>
            </w:pPr>
          </w:p>
        </w:tc>
        <w:tc>
          <w:tcPr>
            <w:tcW w:w="7397" w:type="dxa"/>
            <w:gridSpan w:val="8"/>
            <w:vMerge/>
            <w:tcBorders>
              <w:bottom w:val="single" w:sz="18" w:space="0" w:color="D9D9D9" w:themeColor="background1" w:themeShade="D9"/>
            </w:tcBorders>
            <w:vAlign w:val="bottom"/>
          </w:tcPr>
          <w:p w14:paraId="6EFFF79E"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40EA700B" w14:textId="77777777" w:rsidTr="008828E4">
        <w:tc>
          <w:tcPr>
            <w:tcW w:w="591" w:type="dxa"/>
            <w:vMerge w:val="restart"/>
            <w:tcBorders>
              <w:top w:val="single" w:sz="18" w:space="0" w:color="D9D9D9" w:themeColor="background1" w:themeShade="D9"/>
            </w:tcBorders>
          </w:tcPr>
          <w:p w14:paraId="28933E74" w14:textId="1AC7EEC4" w:rsidR="00276485" w:rsidRPr="00371EC6" w:rsidRDefault="00276485" w:rsidP="00C85351">
            <w:pPr>
              <w:spacing w:line="276" w:lineRule="auto"/>
              <w:rPr>
                <w:rFonts w:ascii="Times New Roman" w:hAnsi="Times New Roman" w:cs="Times New Roman"/>
                <w:sz w:val="16"/>
                <w:szCs w:val="16"/>
                <w:lang w:val="en-GB"/>
              </w:rPr>
            </w:pPr>
            <w:r w:rsidRPr="00371EC6">
              <w:rPr>
                <w:rFonts w:ascii="Times New Roman" w:hAnsi="Times New Roman" w:cs="Times New Roman"/>
                <w:sz w:val="16"/>
                <w:szCs w:val="16"/>
                <w:lang w:val="en-GB"/>
              </w:rPr>
              <w:t>19.</w:t>
            </w:r>
          </w:p>
        </w:tc>
        <w:tc>
          <w:tcPr>
            <w:tcW w:w="3307" w:type="dxa"/>
            <w:vMerge w:val="restart"/>
            <w:tcBorders>
              <w:top w:val="single" w:sz="18" w:space="0" w:color="D9D9D9" w:themeColor="background1" w:themeShade="D9"/>
            </w:tcBorders>
            <w:vAlign w:val="bottom"/>
          </w:tcPr>
          <w:p w14:paraId="33CFB4DE" w14:textId="27E3FB3C" w:rsidR="00276485" w:rsidRPr="00371EC6" w:rsidRDefault="00276485" w:rsidP="00C85351">
            <w:pPr>
              <w:spacing w:line="276" w:lineRule="auto"/>
              <w:rPr>
                <w:rFonts w:ascii="Times New Roman" w:hAnsi="Times New Roman" w:cs="Times New Roman"/>
                <w:bCs/>
                <w:sz w:val="16"/>
                <w:szCs w:val="16"/>
                <w:lang w:val="en-GB"/>
              </w:rPr>
            </w:pPr>
            <w:r w:rsidRPr="00D022DE">
              <w:rPr>
                <w:rFonts w:ascii="Times New Roman" w:hAnsi="Times New Roman" w:cs="Times New Roman"/>
                <w:bCs/>
                <w:sz w:val="16"/>
                <w:szCs w:val="16"/>
                <w:lang w:val="en-GB"/>
              </w:rPr>
              <w:t>It is recommended that the HJPC becomes more proactive in the judicial training policy and is fully exercising the attributions that the Law has bestowed upon it.</w:t>
            </w:r>
          </w:p>
        </w:tc>
        <w:tc>
          <w:tcPr>
            <w:tcW w:w="2763" w:type="dxa"/>
            <w:tcBorders>
              <w:top w:val="single" w:sz="18" w:space="0" w:color="D9D9D9" w:themeColor="background1" w:themeShade="D9"/>
            </w:tcBorders>
            <w:vAlign w:val="center"/>
          </w:tcPr>
          <w:p w14:paraId="425A827D" w14:textId="4E0D3833"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standing committee</w:t>
            </w:r>
          </w:p>
        </w:tc>
        <w:tc>
          <w:tcPr>
            <w:tcW w:w="1501" w:type="dxa"/>
            <w:vMerge w:val="restart"/>
            <w:tcBorders>
              <w:top w:val="single" w:sz="18" w:space="0" w:color="D9D9D9" w:themeColor="background1" w:themeShade="D9"/>
            </w:tcBorders>
            <w:vAlign w:val="bottom"/>
          </w:tcPr>
          <w:p w14:paraId="254CC715" w14:textId="75DD0C8C"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sz w:val="16"/>
                <w:szCs w:val="16"/>
                <w:lang w:val="en-GB"/>
              </w:rPr>
              <w:t>Standing Committee for Education and for Judicial Documentation Centre</w:t>
            </w:r>
          </w:p>
        </w:tc>
        <w:tc>
          <w:tcPr>
            <w:tcW w:w="7397" w:type="dxa"/>
            <w:gridSpan w:val="8"/>
            <w:vMerge w:val="restart"/>
            <w:tcBorders>
              <w:top w:val="single" w:sz="18" w:space="0" w:color="D9D9D9" w:themeColor="background1" w:themeShade="D9"/>
            </w:tcBorders>
            <w:vAlign w:val="center"/>
          </w:tcPr>
          <w:p w14:paraId="0D7E4A06" w14:textId="6B2824E2" w:rsidR="00276485" w:rsidRPr="00371EC6" w:rsidRDefault="00276485" w:rsidP="00C85351">
            <w:pPr>
              <w:spacing w:line="276" w:lineRule="auto"/>
              <w:jc w:val="center"/>
              <w:rPr>
                <w:rFonts w:ascii="Times New Roman" w:hAnsi="Times New Roman" w:cs="Times New Roman"/>
                <w:sz w:val="16"/>
                <w:szCs w:val="16"/>
                <w:lang w:val="en-GB"/>
              </w:rPr>
            </w:pPr>
            <w:r>
              <w:rPr>
                <w:rFonts w:ascii="Times New Roman" w:hAnsi="Times New Roman" w:cs="Times New Roman"/>
                <w:sz w:val="16"/>
                <w:szCs w:val="16"/>
                <w:lang w:val="en-GB"/>
              </w:rPr>
              <w:t>CONTINUOUS</w:t>
            </w:r>
          </w:p>
        </w:tc>
      </w:tr>
      <w:tr w:rsidR="00276485" w:rsidRPr="00371EC6" w14:paraId="2681E431" w14:textId="77777777" w:rsidTr="00C730B4">
        <w:tc>
          <w:tcPr>
            <w:tcW w:w="591" w:type="dxa"/>
            <w:vMerge/>
            <w:vAlign w:val="bottom"/>
          </w:tcPr>
          <w:p w14:paraId="7CD921BF" w14:textId="77777777" w:rsidR="00276485" w:rsidRPr="00371EC6" w:rsidRDefault="00276485" w:rsidP="00C85351">
            <w:pPr>
              <w:spacing w:line="276" w:lineRule="auto"/>
              <w:jc w:val="center"/>
              <w:rPr>
                <w:rFonts w:ascii="Times New Roman" w:hAnsi="Times New Roman" w:cs="Times New Roman"/>
                <w:sz w:val="16"/>
                <w:szCs w:val="16"/>
                <w:lang w:val="en-GB"/>
              </w:rPr>
            </w:pPr>
          </w:p>
        </w:tc>
        <w:tc>
          <w:tcPr>
            <w:tcW w:w="3307" w:type="dxa"/>
            <w:vMerge/>
            <w:vAlign w:val="bottom"/>
          </w:tcPr>
          <w:p w14:paraId="30F08EBB"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vAlign w:val="center"/>
          </w:tcPr>
          <w:p w14:paraId="17A0569B" w14:textId="79105CE9"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being considered by the Council</w:t>
            </w:r>
          </w:p>
        </w:tc>
        <w:tc>
          <w:tcPr>
            <w:tcW w:w="1501" w:type="dxa"/>
            <w:vMerge/>
            <w:vAlign w:val="bottom"/>
          </w:tcPr>
          <w:p w14:paraId="7D273466" w14:textId="77777777" w:rsidR="00276485" w:rsidRPr="00371EC6" w:rsidRDefault="00276485" w:rsidP="00C85351">
            <w:pPr>
              <w:spacing w:line="276" w:lineRule="auto"/>
              <w:rPr>
                <w:rFonts w:ascii="Times New Roman" w:hAnsi="Times New Roman" w:cs="Times New Roman"/>
                <w:sz w:val="16"/>
                <w:szCs w:val="16"/>
                <w:lang w:val="en-GB"/>
              </w:rPr>
            </w:pPr>
          </w:p>
        </w:tc>
        <w:tc>
          <w:tcPr>
            <w:tcW w:w="7397" w:type="dxa"/>
            <w:gridSpan w:val="8"/>
            <w:vMerge/>
            <w:vAlign w:val="bottom"/>
          </w:tcPr>
          <w:p w14:paraId="641220D1" w14:textId="77777777" w:rsidR="00276485" w:rsidRPr="00371EC6" w:rsidRDefault="00276485" w:rsidP="00C85351">
            <w:pPr>
              <w:spacing w:line="276" w:lineRule="auto"/>
              <w:rPr>
                <w:rFonts w:ascii="Times New Roman" w:hAnsi="Times New Roman" w:cs="Times New Roman"/>
                <w:sz w:val="16"/>
                <w:szCs w:val="16"/>
                <w:lang w:val="en-GB"/>
              </w:rPr>
            </w:pPr>
          </w:p>
        </w:tc>
      </w:tr>
      <w:tr w:rsidR="00276485" w:rsidRPr="00371EC6" w14:paraId="2D4FE0BE" w14:textId="77777777" w:rsidTr="00C730B4">
        <w:tc>
          <w:tcPr>
            <w:tcW w:w="591" w:type="dxa"/>
            <w:vMerge/>
            <w:tcBorders>
              <w:bottom w:val="single" w:sz="18" w:space="0" w:color="D9D9D9" w:themeColor="background1" w:themeShade="D9"/>
            </w:tcBorders>
            <w:vAlign w:val="bottom"/>
          </w:tcPr>
          <w:p w14:paraId="601C05B7" w14:textId="77777777" w:rsidR="00276485" w:rsidRPr="00371EC6" w:rsidRDefault="00276485" w:rsidP="00C85351">
            <w:pPr>
              <w:spacing w:line="276" w:lineRule="auto"/>
              <w:jc w:val="center"/>
              <w:rPr>
                <w:rFonts w:ascii="Times New Roman" w:hAnsi="Times New Roman" w:cs="Times New Roman"/>
                <w:sz w:val="16"/>
                <w:szCs w:val="16"/>
                <w:lang w:val="en-GB"/>
              </w:rPr>
            </w:pPr>
          </w:p>
        </w:tc>
        <w:tc>
          <w:tcPr>
            <w:tcW w:w="3307" w:type="dxa"/>
            <w:vMerge/>
            <w:tcBorders>
              <w:bottom w:val="single" w:sz="18" w:space="0" w:color="D9D9D9" w:themeColor="background1" w:themeShade="D9"/>
            </w:tcBorders>
            <w:vAlign w:val="bottom"/>
          </w:tcPr>
          <w:p w14:paraId="2E14161F" w14:textId="77777777" w:rsidR="00276485" w:rsidRPr="00371EC6" w:rsidRDefault="00276485" w:rsidP="00C85351">
            <w:pPr>
              <w:spacing w:line="276" w:lineRule="auto"/>
              <w:rPr>
                <w:rFonts w:ascii="Times New Roman" w:hAnsi="Times New Roman" w:cs="Times New Roman"/>
                <w:sz w:val="16"/>
                <w:szCs w:val="16"/>
                <w:lang w:val="en-GB"/>
              </w:rPr>
            </w:pPr>
          </w:p>
        </w:tc>
        <w:tc>
          <w:tcPr>
            <w:tcW w:w="2763" w:type="dxa"/>
            <w:tcBorders>
              <w:bottom w:val="single" w:sz="18" w:space="0" w:color="D9D9D9" w:themeColor="background1" w:themeShade="D9"/>
            </w:tcBorders>
            <w:vAlign w:val="center"/>
          </w:tcPr>
          <w:p w14:paraId="53A17887" w14:textId="0CCBF069" w:rsidR="00276485" w:rsidRPr="00371EC6" w:rsidRDefault="00276485" w:rsidP="00C85351">
            <w:pPr>
              <w:spacing w:line="276" w:lineRule="auto"/>
              <w:rPr>
                <w:rFonts w:ascii="Times New Roman" w:hAnsi="Times New Roman" w:cs="Times New Roman"/>
                <w:sz w:val="16"/>
                <w:szCs w:val="16"/>
                <w:lang w:val="en-GB"/>
              </w:rPr>
            </w:pPr>
            <w:r>
              <w:rPr>
                <w:rFonts w:ascii="Times New Roman" w:hAnsi="Times New Roman" w:cs="Times New Roman"/>
                <w:color w:val="000000"/>
                <w:sz w:val="16"/>
                <w:szCs w:val="16"/>
                <w:lang w:val="en-GB"/>
              </w:rPr>
              <w:t>The recommendation is adopted</w:t>
            </w:r>
            <w:r w:rsidRPr="00371EC6">
              <w:rPr>
                <w:rFonts w:ascii="Times New Roman" w:hAnsi="Times New Roman" w:cs="Times New Roman"/>
                <w:color w:val="000000"/>
                <w:sz w:val="16"/>
                <w:szCs w:val="16"/>
                <w:lang w:val="en-GB"/>
              </w:rPr>
              <w:t xml:space="preserve"> </w:t>
            </w:r>
          </w:p>
        </w:tc>
        <w:tc>
          <w:tcPr>
            <w:tcW w:w="1501" w:type="dxa"/>
            <w:vMerge/>
            <w:tcBorders>
              <w:bottom w:val="single" w:sz="18" w:space="0" w:color="D9D9D9" w:themeColor="background1" w:themeShade="D9"/>
            </w:tcBorders>
            <w:vAlign w:val="bottom"/>
          </w:tcPr>
          <w:p w14:paraId="7499C801" w14:textId="77777777" w:rsidR="00276485" w:rsidRPr="00371EC6" w:rsidRDefault="00276485" w:rsidP="00C85351">
            <w:pPr>
              <w:spacing w:line="276" w:lineRule="auto"/>
              <w:rPr>
                <w:rFonts w:ascii="Times New Roman" w:hAnsi="Times New Roman" w:cs="Times New Roman"/>
                <w:sz w:val="16"/>
                <w:szCs w:val="16"/>
                <w:lang w:val="en-GB"/>
              </w:rPr>
            </w:pPr>
          </w:p>
        </w:tc>
        <w:tc>
          <w:tcPr>
            <w:tcW w:w="7397" w:type="dxa"/>
            <w:gridSpan w:val="8"/>
            <w:vMerge/>
            <w:tcBorders>
              <w:bottom w:val="single" w:sz="18" w:space="0" w:color="D9D9D9" w:themeColor="background1" w:themeShade="D9"/>
            </w:tcBorders>
            <w:vAlign w:val="bottom"/>
          </w:tcPr>
          <w:p w14:paraId="4A9ABCF5" w14:textId="77777777" w:rsidR="00276485" w:rsidRPr="00371EC6" w:rsidRDefault="00276485" w:rsidP="00C85351">
            <w:pPr>
              <w:spacing w:line="276" w:lineRule="auto"/>
              <w:rPr>
                <w:rFonts w:ascii="Times New Roman" w:hAnsi="Times New Roman" w:cs="Times New Roman"/>
                <w:sz w:val="16"/>
                <w:szCs w:val="16"/>
                <w:lang w:val="en-GB"/>
              </w:rPr>
            </w:pPr>
          </w:p>
        </w:tc>
      </w:tr>
    </w:tbl>
    <w:p w14:paraId="6C6D956A" w14:textId="77777777" w:rsidR="00675B0E" w:rsidRDefault="00675B0E" w:rsidP="00675B0E">
      <w:pPr>
        <w:spacing w:line="360" w:lineRule="auto"/>
        <w:rPr>
          <w:rFonts w:ascii="Times New Roman" w:hAnsi="Times New Roman" w:cs="Times New Roman"/>
          <w:b/>
          <w:lang w:val="hr-HR"/>
        </w:rPr>
      </w:pPr>
      <w:r>
        <w:rPr>
          <w:rFonts w:ascii="Times New Roman" w:hAnsi="Times New Roman" w:cs="Times New Roman"/>
          <w:b/>
          <w:lang w:val="hr-HR"/>
        </w:rPr>
        <w:br w:type="textWrapping" w:clear="all"/>
      </w:r>
      <w:r>
        <w:rPr>
          <w:rFonts w:ascii="Times New Roman" w:hAnsi="Times New Roman" w:cs="Times New Roman"/>
          <w:b/>
          <w:lang w:val="hr-HR"/>
        </w:rPr>
        <w:br w:type="page"/>
      </w:r>
    </w:p>
    <w:p w14:paraId="0B43B0AF" w14:textId="78F1294D" w:rsidR="00FE045C" w:rsidRDefault="00675B0E" w:rsidP="0081282C">
      <w:pPr>
        <w:spacing w:line="360" w:lineRule="auto"/>
        <w:outlineLvl w:val="0"/>
        <w:rPr>
          <w:rFonts w:ascii="Times New Roman" w:hAnsi="Times New Roman" w:cs="Times New Roman"/>
          <w:b/>
          <w:lang w:val="hr-HR"/>
        </w:rPr>
      </w:pPr>
      <w:r w:rsidRPr="00BB6B84">
        <w:rPr>
          <w:rFonts w:ascii="Times New Roman" w:hAnsi="Times New Roman" w:cs="Times New Roman"/>
          <w:b/>
          <w:lang w:val="hr-HR"/>
        </w:rPr>
        <w:t xml:space="preserve">3. </w:t>
      </w:r>
      <w:r w:rsidR="007C2910">
        <w:rPr>
          <w:rFonts w:ascii="Times New Roman" w:hAnsi="Times New Roman" w:cs="Times New Roman"/>
          <w:b/>
          <w:lang w:val="hr-HR"/>
        </w:rPr>
        <w:t>Long-term priorities</w:t>
      </w:r>
    </w:p>
    <w:tbl>
      <w:tblPr>
        <w:tblStyle w:val="TableGrid"/>
        <w:tblW w:w="5000" w:type="pc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709"/>
        <w:gridCol w:w="3969"/>
        <w:gridCol w:w="3195"/>
        <w:gridCol w:w="3825"/>
        <w:gridCol w:w="3916"/>
      </w:tblGrid>
      <w:tr w:rsidR="00FE045C" w:rsidRPr="006602E5" w14:paraId="0CEEDE21" w14:textId="77777777" w:rsidTr="00FE045C">
        <w:trPr>
          <w:tblHeader/>
        </w:trPr>
        <w:tc>
          <w:tcPr>
            <w:tcW w:w="227" w:type="pct"/>
            <w:tcBorders>
              <w:top w:val="single" w:sz="18" w:space="0" w:color="D9D9D9" w:themeColor="background1" w:themeShade="D9"/>
              <w:left w:val="single" w:sz="18" w:space="0" w:color="D9D9D9" w:themeColor="background1" w:themeShade="D9"/>
              <w:bottom w:val="single" w:sz="18" w:space="0" w:color="D9D9D9" w:themeColor="background1" w:themeShade="D9"/>
              <w:right w:val="nil"/>
            </w:tcBorders>
            <w:shd w:val="clear" w:color="auto" w:fill="F2F2F2" w:themeFill="background1" w:themeFillShade="F2"/>
            <w:vAlign w:val="center"/>
          </w:tcPr>
          <w:p w14:paraId="168473F4" w14:textId="3037562A" w:rsidR="00FE045C" w:rsidRPr="006602E5" w:rsidRDefault="007C2910" w:rsidP="00E07AD8">
            <w:pPr>
              <w:spacing w:line="276" w:lineRule="auto"/>
              <w:jc w:val="center"/>
              <w:rPr>
                <w:rFonts w:ascii="Times New Roman" w:hAnsi="Times New Roman" w:cs="Times New Roman"/>
                <w:b/>
                <w:sz w:val="16"/>
                <w:szCs w:val="16"/>
                <w:lang w:val="hr-HR"/>
              </w:rPr>
            </w:pPr>
            <w:r>
              <w:rPr>
                <w:rFonts w:ascii="Times New Roman" w:hAnsi="Times New Roman" w:cs="Times New Roman"/>
                <w:b/>
                <w:sz w:val="16"/>
                <w:szCs w:val="16"/>
                <w:lang w:val="hr-HR"/>
              </w:rPr>
              <w:t>No</w:t>
            </w:r>
            <w:r w:rsidR="00FE045C">
              <w:rPr>
                <w:rFonts w:ascii="Times New Roman" w:hAnsi="Times New Roman" w:cs="Times New Roman"/>
                <w:b/>
                <w:sz w:val="16"/>
                <w:szCs w:val="16"/>
                <w:lang w:val="hr-HR"/>
              </w:rPr>
              <w:t>.</w:t>
            </w:r>
          </w:p>
        </w:tc>
        <w:tc>
          <w:tcPr>
            <w:tcW w:w="1271" w:type="pct"/>
            <w:tcBorders>
              <w:top w:val="single" w:sz="18" w:space="0" w:color="D9D9D9" w:themeColor="background1" w:themeShade="D9"/>
              <w:left w:val="single" w:sz="18" w:space="0" w:color="D9D9D9" w:themeColor="background1" w:themeShade="D9"/>
              <w:bottom w:val="single" w:sz="18" w:space="0" w:color="D9D9D9" w:themeColor="background1" w:themeShade="D9"/>
              <w:right w:val="nil"/>
            </w:tcBorders>
            <w:shd w:val="clear" w:color="auto" w:fill="F2F2F2" w:themeFill="background1" w:themeFillShade="F2"/>
            <w:vAlign w:val="center"/>
          </w:tcPr>
          <w:p w14:paraId="72611946" w14:textId="25294DA6" w:rsidR="00FE045C" w:rsidRPr="006602E5" w:rsidRDefault="007C2910" w:rsidP="00E07AD8">
            <w:pPr>
              <w:spacing w:line="276" w:lineRule="auto"/>
              <w:jc w:val="center"/>
              <w:rPr>
                <w:rFonts w:ascii="Times New Roman" w:hAnsi="Times New Roman" w:cs="Times New Roman"/>
                <w:b/>
                <w:sz w:val="16"/>
                <w:szCs w:val="16"/>
                <w:lang w:val="hr-HR"/>
              </w:rPr>
            </w:pPr>
            <w:r>
              <w:rPr>
                <w:rFonts w:ascii="Times New Roman" w:hAnsi="Times New Roman" w:cs="Times New Roman"/>
                <w:b/>
                <w:sz w:val="16"/>
                <w:szCs w:val="16"/>
                <w:lang w:val="hr-HR"/>
              </w:rPr>
              <w:t>RECOMMENDATION</w:t>
            </w:r>
          </w:p>
        </w:tc>
        <w:tc>
          <w:tcPr>
            <w:tcW w:w="1023" w:type="pct"/>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14999AD7" w14:textId="2C92E7AE" w:rsidR="00FE045C" w:rsidRPr="006602E5" w:rsidRDefault="007C2910" w:rsidP="00E07AD8">
            <w:pPr>
              <w:spacing w:line="276" w:lineRule="auto"/>
              <w:jc w:val="center"/>
              <w:rPr>
                <w:rFonts w:ascii="Times New Roman" w:hAnsi="Times New Roman" w:cs="Times New Roman"/>
                <w:b/>
                <w:sz w:val="16"/>
                <w:szCs w:val="16"/>
                <w:lang w:val="hr-HR"/>
              </w:rPr>
            </w:pPr>
            <w:r>
              <w:rPr>
                <w:rFonts w:ascii="Times New Roman" w:hAnsi="Times New Roman" w:cs="Times New Roman"/>
                <w:b/>
                <w:sz w:val="16"/>
                <w:szCs w:val="16"/>
                <w:lang w:val="hr-HR"/>
              </w:rPr>
              <w:t>STANDING COMMITTEE RESPONSIBLE FOR RECOMMENDATION</w:t>
            </w:r>
          </w:p>
        </w:tc>
        <w:tc>
          <w:tcPr>
            <w:tcW w:w="1225" w:type="pct"/>
            <w:tcBorders>
              <w:top w:val="single" w:sz="18" w:space="0" w:color="D9D9D9" w:themeColor="background1" w:themeShade="D9"/>
              <w:left w:val="nil"/>
              <w:bottom w:val="single" w:sz="18" w:space="0" w:color="D9D9D9" w:themeColor="background1" w:themeShade="D9"/>
              <w:right w:val="nil"/>
            </w:tcBorders>
            <w:shd w:val="clear" w:color="auto" w:fill="F2F2F2" w:themeFill="background1" w:themeFillShade="F2"/>
            <w:vAlign w:val="center"/>
          </w:tcPr>
          <w:p w14:paraId="63D5F961" w14:textId="098E7B91" w:rsidR="00FE045C" w:rsidRPr="006602E5" w:rsidRDefault="007C2910" w:rsidP="00E07AD8">
            <w:pPr>
              <w:spacing w:line="276" w:lineRule="auto"/>
              <w:ind w:right="-533"/>
              <w:jc w:val="center"/>
              <w:rPr>
                <w:rFonts w:ascii="Times New Roman" w:hAnsi="Times New Roman" w:cs="Times New Roman"/>
                <w:b/>
                <w:sz w:val="16"/>
                <w:szCs w:val="16"/>
                <w:lang w:val="hr-HR"/>
              </w:rPr>
            </w:pPr>
            <w:r>
              <w:rPr>
                <w:rFonts w:ascii="Times New Roman" w:hAnsi="Times New Roman" w:cs="Times New Roman"/>
                <w:b/>
                <w:sz w:val="16"/>
                <w:szCs w:val="16"/>
                <w:lang w:val="hr-HR"/>
              </w:rPr>
              <w:t>RISK</w:t>
            </w:r>
          </w:p>
        </w:tc>
        <w:tc>
          <w:tcPr>
            <w:tcW w:w="1254" w:type="pct"/>
            <w:tcBorders>
              <w:top w:val="single" w:sz="18" w:space="0" w:color="D9D9D9" w:themeColor="background1" w:themeShade="D9"/>
              <w:left w:val="nil"/>
              <w:bottom w:val="single" w:sz="18" w:space="0" w:color="D9D9D9" w:themeColor="background1" w:themeShade="D9"/>
              <w:right w:val="single" w:sz="18" w:space="0" w:color="D9D9D9" w:themeColor="background1" w:themeShade="D9"/>
            </w:tcBorders>
            <w:shd w:val="clear" w:color="auto" w:fill="F2F2F2" w:themeFill="background1" w:themeFillShade="F2"/>
            <w:vAlign w:val="center"/>
          </w:tcPr>
          <w:p w14:paraId="7913F019" w14:textId="08E11AFE" w:rsidR="00FE045C" w:rsidRPr="006602E5" w:rsidRDefault="007C2910" w:rsidP="00E07AD8">
            <w:pPr>
              <w:spacing w:line="276" w:lineRule="auto"/>
              <w:jc w:val="center"/>
              <w:rPr>
                <w:rFonts w:ascii="Times New Roman" w:hAnsi="Times New Roman" w:cs="Times New Roman"/>
                <w:b/>
                <w:sz w:val="16"/>
                <w:szCs w:val="16"/>
                <w:lang w:val="hr-HR"/>
              </w:rPr>
            </w:pPr>
            <w:r>
              <w:rPr>
                <w:rFonts w:ascii="Times New Roman" w:hAnsi="Times New Roman" w:cs="Times New Roman"/>
                <w:b/>
                <w:sz w:val="16"/>
                <w:szCs w:val="16"/>
                <w:lang w:val="hr-HR"/>
              </w:rPr>
              <w:t>FINAL DEADLINE FOR IMPLEMENTATION OF RECOMMENDATION</w:t>
            </w:r>
          </w:p>
        </w:tc>
      </w:tr>
      <w:tr w:rsidR="00975B61" w:rsidRPr="006602E5" w14:paraId="04CC9B86" w14:textId="77777777" w:rsidTr="00975B61">
        <w:trPr>
          <w:trHeight w:val="277"/>
        </w:trPr>
        <w:tc>
          <w:tcPr>
            <w:tcW w:w="5000" w:type="pct"/>
            <w:gridSpan w:val="5"/>
            <w:tcBorders>
              <w:top w:val="single" w:sz="18" w:space="0" w:color="D9D9D9" w:themeColor="background1" w:themeShade="D9"/>
              <w:bottom w:val="single" w:sz="18" w:space="0" w:color="D9D9D9" w:themeColor="background1" w:themeShade="D9"/>
            </w:tcBorders>
            <w:vAlign w:val="bottom"/>
          </w:tcPr>
          <w:p w14:paraId="572A174C" w14:textId="674327CD" w:rsidR="00975B61" w:rsidRPr="006A486A" w:rsidRDefault="006A486A" w:rsidP="00E07AD8">
            <w:pPr>
              <w:spacing w:line="276" w:lineRule="auto"/>
              <w:rPr>
                <w:rFonts w:ascii="Times New Roman" w:hAnsi="Times New Roman" w:cs="Times New Roman"/>
                <w:b/>
                <w:sz w:val="16"/>
                <w:szCs w:val="16"/>
                <w:lang w:val="hr-HR"/>
              </w:rPr>
            </w:pPr>
            <w:r w:rsidRPr="006A486A">
              <w:rPr>
                <w:rFonts w:ascii="Times New Roman" w:hAnsi="Times New Roman" w:cs="Times New Roman"/>
                <w:b/>
                <w:sz w:val="16"/>
                <w:szCs w:val="16"/>
                <w:lang w:val="hr-HR"/>
              </w:rPr>
              <w:t>EUROPEAN COMMISSION'S RECOMMENDATIONS BASED ON EXPERT ASSESSMENTS OF THE DISCIPLINARY PROCEDURES IN BIH JUDICIARY</w:t>
            </w:r>
          </w:p>
        </w:tc>
      </w:tr>
      <w:tr w:rsidR="00F9164C" w:rsidRPr="006602E5" w14:paraId="4D41924B" w14:textId="77777777" w:rsidTr="000048CE">
        <w:trPr>
          <w:trHeight w:val="431"/>
        </w:trPr>
        <w:tc>
          <w:tcPr>
            <w:tcW w:w="227" w:type="pct"/>
            <w:tcBorders>
              <w:top w:val="single" w:sz="18" w:space="0" w:color="D9D9D9" w:themeColor="background1" w:themeShade="D9"/>
              <w:bottom w:val="single" w:sz="18" w:space="0" w:color="D9D9D9" w:themeColor="background1" w:themeShade="D9"/>
            </w:tcBorders>
          </w:tcPr>
          <w:p w14:paraId="503D0560" w14:textId="77777777" w:rsidR="00F9164C" w:rsidRPr="006602E5"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w:t>
            </w:r>
          </w:p>
        </w:tc>
        <w:tc>
          <w:tcPr>
            <w:tcW w:w="1271" w:type="pct"/>
            <w:tcBorders>
              <w:top w:val="single" w:sz="18" w:space="0" w:color="D9D9D9" w:themeColor="background1" w:themeShade="D9"/>
              <w:bottom w:val="single" w:sz="18" w:space="0" w:color="D9D9D9" w:themeColor="background1" w:themeShade="D9"/>
            </w:tcBorders>
          </w:tcPr>
          <w:p w14:paraId="50040133" w14:textId="0AEF0CA7" w:rsidR="00F9164C" w:rsidRPr="00F9164C" w:rsidRDefault="00F9164C" w:rsidP="00E07AD8">
            <w:pPr>
              <w:spacing w:line="276" w:lineRule="auto"/>
              <w:rPr>
                <w:rFonts w:ascii="Times New Roman" w:hAnsi="Times New Roman" w:cs="Times New Roman"/>
                <w:sz w:val="16"/>
                <w:szCs w:val="16"/>
                <w:lang w:val="hr-HR"/>
              </w:rPr>
            </w:pPr>
            <w:r w:rsidRPr="00F9164C">
              <w:rPr>
                <w:rFonts w:ascii="Times New Roman" w:hAnsi="Times New Roman" w:cs="Times New Roman"/>
                <w:sz w:val="16"/>
                <w:szCs w:val="16"/>
                <w:lang w:val="en-US"/>
              </w:rPr>
              <w:t>The sanctioning policy must be improved: sanctions must be given quickly, consistently, and be severe (penalties have not only a punitive role, but also a serve as general deterrence)</w:t>
            </w:r>
            <w:r>
              <w:rPr>
                <w:rFonts w:ascii="Times New Roman" w:hAnsi="Times New Roman" w:cs="Times New Roman"/>
                <w:sz w:val="16"/>
                <w:szCs w:val="16"/>
                <w:lang w:val="en-US"/>
              </w:rPr>
              <w:t>.</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05BD58D2" w14:textId="2D1AE193" w:rsidR="00F9164C" w:rsidRPr="006602E5"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rPr>
              <w:t>Working Group for the Improvement of Responsibility and Integrity of Judicial Office Holders</w:t>
            </w:r>
          </w:p>
        </w:tc>
        <w:tc>
          <w:tcPr>
            <w:tcW w:w="1225" w:type="pct"/>
            <w:tcBorders>
              <w:top w:val="single" w:sz="18" w:space="0" w:color="D9D9D9" w:themeColor="background1" w:themeShade="D9"/>
              <w:bottom w:val="single" w:sz="18" w:space="0" w:color="D9D9D9" w:themeColor="background1" w:themeShade="D9"/>
            </w:tcBorders>
            <w:vAlign w:val="bottom"/>
          </w:tcPr>
          <w:p w14:paraId="4C052650" w14:textId="4E83185D" w:rsidR="00F9164C" w:rsidRPr="00797443" w:rsidRDefault="006A486A" w:rsidP="00E07AD8">
            <w:pPr>
              <w:spacing w:line="276" w:lineRule="auto"/>
              <w:rPr>
                <w:rFonts w:ascii="Times New Roman" w:hAnsi="Times New Roman" w:cs="Times New Roman"/>
                <w:sz w:val="16"/>
                <w:szCs w:val="16"/>
                <w:lang w:val="hr-HR"/>
              </w:rPr>
            </w:pPr>
            <w:r w:rsidRPr="00797443">
              <w:rPr>
                <w:rFonts w:ascii="Times New Roman" w:hAnsi="Times New Roman" w:cs="Times New Roman"/>
                <w:sz w:val="16"/>
                <w:szCs w:val="16"/>
                <w:lang w:val="en-GB"/>
              </w:rPr>
              <w:t xml:space="preserve">The implementation of the recommendation requires drafting of the </w:t>
            </w:r>
            <w:r w:rsidR="00797443" w:rsidRPr="00797443">
              <w:rPr>
                <w:rFonts w:ascii="Times New Roman" w:hAnsi="Times New Roman" w:cs="Times New Roman"/>
                <w:sz w:val="16"/>
                <w:szCs w:val="16"/>
                <w:lang w:val="en-GB"/>
              </w:rPr>
              <w:t>Disciplinary Benchbook</w:t>
            </w:r>
            <w:r w:rsidRPr="00797443">
              <w:rPr>
                <w:rFonts w:ascii="Times New Roman" w:hAnsi="Times New Roman" w:cs="Times New Roman"/>
                <w:sz w:val="16"/>
                <w:szCs w:val="16"/>
                <w:lang w:val="en-GB"/>
              </w:rPr>
              <w:t xml:space="preserve">.  </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2AE2155" w14:textId="7B8A1856" w:rsidR="00F9164C" w:rsidRPr="006602E5" w:rsidRDefault="00EF1685"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w:t>
            </w:r>
          </w:p>
        </w:tc>
      </w:tr>
      <w:tr w:rsidR="00F9164C" w:rsidRPr="006602E5" w14:paraId="137C9054"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7E5D4156" w14:textId="4BF37C99"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w:t>
            </w:r>
          </w:p>
        </w:tc>
        <w:tc>
          <w:tcPr>
            <w:tcW w:w="1271" w:type="pct"/>
            <w:tcBorders>
              <w:top w:val="single" w:sz="18" w:space="0" w:color="D9D9D9" w:themeColor="background1" w:themeShade="D9"/>
              <w:bottom w:val="single" w:sz="18" w:space="0" w:color="D9D9D9" w:themeColor="background1" w:themeShade="D9"/>
            </w:tcBorders>
            <w:vAlign w:val="bottom"/>
          </w:tcPr>
          <w:p w14:paraId="5AA08E88" w14:textId="2B503156" w:rsidR="00F9164C" w:rsidRPr="006602E5" w:rsidRDefault="00F9164C" w:rsidP="00E07AD8">
            <w:pPr>
              <w:spacing w:line="276" w:lineRule="auto"/>
              <w:rPr>
                <w:rFonts w:ascii="Times New Roman" w:hAnsi="Times New Roman" w:cs="Times New Roman"/>
                <w:sz w:val="16"/>
                <w:szCs w:val="16"/>
                <w:lang w:val="hr-HR"/>
              </w:rPr>
            </w:pPr>
            <w:r w:rsidRPr="00F9164C">
              <w:rPr>
                <w:rFonts w:ascii="Times New Roman" w:hAnsi="Times New Roman" w:cs="Times New Roman"/>
                <w:sz w:val="16"/>
                <w:szCs w:val="16"/>
                <w:lang w:val="en-US"/>
              </w:rPr>
              <w:t>Trainers for judicial office holders should be specialist in ethics and could also include professors from Faculty of Philosophy; on conflicts of interest could include NGO members; on Disciplinary matter could include ODC or disciplinary panels members</w:t>
            </w:r>
            <w:r>
              <w:rPr>
                <w:rFonts w:ascii="Times New Roman" w:hAnsi="Times New Roman" w:cs="Times New Roman"/>
                <w:sz w:val="16"/>
                <w:szCs w:val="16"/>
                <w:lang w:val="en-US"/>
              </w:rPr>
              <w:t>.</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077433B3" w14:textId="316A3A1E" w:rsidR="00F9164C" w:rsidRPr="006602E5"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p>
        </w:tc>
        <w:tc>
          <w:tcPr>
            <w:tcW w:w="1225" w:type="pct"/>
            <w:tcBorders>
              <w:top w:val="single" w:sz="18" w:space="0" w:color="D9D9D9" w:themeColor="background1" w:themeShade="D9"/>
              <w:bottom w:val="single" w:sz="18" w:space="0" w:color="D9D9D9" w:themeColor="background1" w:themeShade="D9"/>
            </w:tcBorders>
            <w:vAlign w:val="bottom"/>
          </w:tcPr>
          <w:p w14:paraId="0FF01DD7" w14:textId="412760B4" w:rsidR="00F9164C" w:rsidRPr="006602E5" w:rsidRDefault="006A486A"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 xml:space="preserve">The recommendation should be further considered with the representatives from Centres for Judicial and Prosecutorial Training. </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09B58359" w14:textId="2359D8D2" w:rsidR="00F9164C" w:rsidRPr="006602E5" w:rsidRDefault="00EF1685"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September 2018</w:t>
            </w:r>
          </w:p>
        </w:tc>
      </w:tr>
      <w:tr w:rsidR="00F9164C" w:rsidRPr="006602E5" w14:paraId="4B73A09B"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64170E31" w14:textId="56FFE388"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 xml:space="preserve">3. </w:t>
            </w:r>
          </w:p>
        </w:tc>
        <w:tc>
          <w:tcPr>
            <w:tcW w:w="1271" w:type="pct"/>
            <w:tcBorders>
              <w:top w:val="single" w:sz="18" w:space="0" w:color="D9D9D9" w:themeColor="background1" w:themeShade="D9"/>
              <w:bottom w:val="single" w:sz="18" w:space="0" w:color="D9D9D9" w:themeColor="background1" w:themeShade="D9"/>
            </w:tcBorders>
            <w:vAlign w:val="bottom"/>
          </w:tcPr>
          <w:p w14:paraId="63886349" w14:textId="1F4424C5" w:rsidR="00F9164C" w:rsidRPr="006602E5" w:rsidRDefault="00F9164C" w:rsidP="00E07AD8">
            <w:pPr>
              <w:spacing w:line="276" w:lineRule="auto"/>
              <w:rPr>
                <w:rFonts w:ascii="Times New Roman" w:hAnsi="Times New Roman" w:cs="Times New Roman"/>
                <w:sz w:val="16"/>
                <w:szCs w:val="16"/>
                <w:lang w:val="hr-HR"/>
              </w:rPr>
            </w:pPr>
            <w:r w:rsidRPr="00F9164C">
              <w:rPr>
                <w:rFonts w:ascii="Times New Roman" w:hAnsi="Times New Roman" w:cs="Times New Roman"/>
                <w:sz w:val="16"/>
                <w:szCs w:val="16"/>
                <w:lang w:val="en-US"/>
              </w:rPr>
              <w:t>When a judge is sanctioned, the president of his/her court should discuss consequences and risks arising with the other judges</w:t>
            </w:r>
            <w:r>
              <w:rPr>
                <w:rFonts w:ascii="Times New Roman" w:hAnsi="Times New Roman" w:cs="Times New Roman"/>
                <w:sz w:val="16"/>
                <w:szCs w:val="16"/>
                <w:lang w:val="en-US"/>
              </w:rPr>
              <w:t>.</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3393824C" w14:textId="440691B7" w:rsidR="00F9164C" w:rsidRPr="006602E5"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Working Group for the Improvement of Responsibility and Integrity of Judicial Office Holders</w:t>
            </w:r>
          </w:p>
        </w:tc>
        <w:tc>
          <w:tcPr>
            <w:tcW w:w="1225" w:type="pct"/>
            <w:tcBorders>
              <w:top w:val="single" w:sz="18" w:space="0" w:color="D9D9D9" w:themeColor="background1" w:themeShade="D9"/>
              <w:bottom w:val="single" w:sz="18" w:space="0" w:color="D9D9D9" w:themeColor="background1" w:themeShade="D9"/>
            </w:tcBorders>
            <w:vAlign w:val="bottom"/>
          </w:tcPr>
          <w:p w14:paraId="3CFA5CA0" w14:textId="45D6EC37" w:rsidR="00F9164C" w:rsidRPr="00797443" w:rsidRDefault="006A486A" w:rsidP="00E07AD8">
            <w:pPr>
              <w:spacing w:line="276" w:lineRule="auto"/>
              <w:rPr>
                <w:rFonts w:ascii="Times New Roman" w:hAnsi="Times New Roman" w:cs="Times New Roman"/>
                <w:sz w:val="16"/>
                <w:szCs w:val="16"/>
                <w:lang w:val="hr-HR"/>
              </w:rPr>
            </w:pPr>
            <w:r w:rsidRPr="00797443">
              <w:rPr>
                <w:rFonts w:ascii="Times New Roman" w:hAnsi="Times New Roman" w:cs="Times New Roman"/>
                <w:sz w:val="16"/>
                <w:szCs w:val="16"/>
                <w:lang w:val="en-GB"/>
              </w:rPr>
              <w:t xml:space="preserve">The implementation of the recommendation requires drafting of the </w:t>
            </w:r>
            <w:r w:rsidR="00797443" w:rsidRPr="00797443">
              <w:rPr>
                <w:rFonts w:ascii="Times New Roman" w:hAnsi="Times New Roman" w:cs="Times New Roman"/>
                <w:sz w:val="16"/>
                <w:szCs w:val="16"/>
                <w:lang w:val="en-GB"/>
              </w:rPr>
              <w:t>Disciplinary Benchbook</w:t>
            </w:r>
            <w:r w:rsidRPr="00797443">
              <w:rPr>
                <w:rFonts w:ascii="Times New Roman" w:hAnsi="Times New Roman" w:cs="Times New Roman"/>
                <w:sz w:val="16"/>
                <w:szCs w:val="16"/>
                <w:lang w:val="en-GB"/>
              </w:rPr>
              <w:t xml:space="preserve">.  </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BC04DC0" w14:textId="4C20A83F" w:rsidR="00F9164C" w:rsidRPr="006602E5" w:rsidRDefault="00EF1685"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 PRACTICE</w:t>
            </w:r>
          </w:p>
        </w:tc>
      </w:tr>
      <w:tr w:rsidR="00F9164C" w:rsidRPr="006602E5" w14:paraId="1F9ACD7A" w14:textId="77777777" w:rsidTr="00975B61">
        <w:trPr>
          <w:trHeight w:val="189"/>
        </w:trPr>
        <w:tc>
          <w:tcPr>
            <w:tcW w:w="5000" w:type="pct"/>
            <w:gridSpan w:val="5"/>
            <w:tcBorders>
              <w:top w:val="single" w:sz="18" w:space="0" w:color="D9D9D9" w:themeColor="background1" w:themeShade="D9"/>
              <w:bottom w:val="single" w:sz="18" w:space="0" w:color="D9D9D9" w:themeColor="background1" w:themeShade="D9"/>
            </w:tcBorders>
            <w:vAlign w:val="bottom"/>
          </w:tcPr>
          <w:p w14:paraId="5CD62D75" w14:textId="12D762C8" w:rsidR="00F9164C" w:rsidRPr="00E13487" w:rsidRDefault="00E13487" w:rsidP="00E07AD8">
            <w:pPr>
              <w:spacing w:line="276" w:lineRule="auto"/>
              <w:rPr>
                <w:rFonts w:ascii="Times New Roman" w:hAnsi="Times New Roman" w:cs="Times New Roman"/>
                <w:b/>
                <w:sz w:val="16"/>
                <w:szCs w:val="16"/>
                <w:lang w:val="hr-HR"/>
              </w:rPr>
            </w:pPr>
            <w:r w:rsidRPr="00E13487">
              <w:rPr>
                <w:rFonts w:ascii="Times New Roman" w:hAnsi="Times New Roman" w:cs="Times New Roman"/>
                <w:b/>
                <w:sz w:val="16"/>
                <w:szCs w:val="16"/>
                <w:lang w:val="hr-HR"/>
              </w:rPr>
              <w:t>EUROPEAN COMMISSION'S RECOMMENDATIONS BASED ON EXPERT ASSESSMENTS</w:t>
            </w:r>
            <w:r>
              <w:rPr>
                <w:rFonts w:ascii="Times New Roman" w:hAnsi="Times New Roman" w:cs="Times New Roman"/>
                <w:b/>
                <w:sz w:val="16"/>
                <w:szCs w:val="16"/>
                <w:lang w:val="hr-HR"/>
              </w:rPr>
              <w:t xml:space="preserve"> </w:t>
            </w:r>
            <w:r w:rsidRPr="00E13487">
              <w:rPr>
                <w:rFonts w:ascii="Times New Roman" w:hAnsi="Times New Roman" w:cs="Times New Roman"/>
                <w:b/>
                <w:sz w:val="16"/>
                <w:szCs w:val="16"/>
                <w:lang w:val="hr-HR"/>
              </w:rPr>
              <w:t>OF THE PROCEDURES AND CRITERIA FOR APPOINTMENT OF JUDGES AND PROSECUTORS</w:t>
            </w:r>
            <w:r>
              <w:rPr>
                <w:rFonts w:ascii="Times New Roman" w:hAnsi="Times New Roman" w:cs="Times New Roman"/>
                <w:b/>
                <w:sz w:val="16"/>
                <w:szCs w:val="16"/>
                <w:lang w:val="hr-HR"/>
              </w:rPr>
              <w:t xml:space="preserve"> </w:t>
            </w:r>
            <w:r w:rsidRPr="00E13487">
              <w:rPr>
                <w:rFonts w:ascii="Times New Roman" w:hAnsi="Times New Roman" w:cs="Times New Roman"/>
                <w:b/>
                <w:sz w:val="16"/>
                <w:szCs w:val="16"/>
                <w:lang w:val="hr-HR"/>
              </w:rPr>
              <w:t>IN BOSNIA AND HERZEGOVINA</w:t>
            </w:r>
          </w:p>
        </w:tc>
      </w:tr>
      <w:tr w:rsidR="00F9164C" w:rsidRPr="006602E5" w14:paraId="61EB4CF2"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588994E8" w14:textId="71A5FEAE"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w:t>
            </w:r>
          </w:p>
        </w:tc>
        <w:tc>
          <w:tcPr>
            <w:tcW w:w="1271" w:type="pct"/>
            <w:tcBorders>
              <w:top w:val="single" w:sz="18" w:space="0" w:color="D9D9D9" w:themeColor="background1" w:themeShade="D9"/>
              <w:bottom w:val="single" w:sz="18" w:space="0" w:color="D9D9D9" w:themeColor="background1" w:themeShade="D9"/>
            </w:tcBorders>
            <w:vAlign w:val="bottom"/>
          </w:tcPr>
          <w:p w14:paraId="3122620C" w14:textId="3979CEE9" w:rsidR="00F9164C" w:rsidRPr="006602E5" w:rsidRDefault="00E13487" w:rsidP="00E07AD8">
            <w:pPr>
              <w:spacing w:line="276" w:lineRule="auto"/>
              <w:rPr>
                <w:rFonts w:ascii="Times New Roman" w:hAnsi="Times New Roman" w:cs="Times New Roman"/>
                <w:sz w:val="16"/>
                <w:szCs w:val="16"/>
                <w:lang w:val="hr-HR"/>
              </w:rPr>
            </w:pPr>
            <w:r w:rsidRPr="00E13487">
              <w:rPr>
                <w:rFonts w:ascii="Times New Roman" w:hAnsi="Times New Roman" w:cs="Times New Roman"/>
                <w:sz w:val="16"/>
                <w:szCs w:val="16"/>
                <w:lang w:val="en-GB"/>
              </w:rPr>
              <w:t>In order to improve the quality of newly selected judges and prosecutors a mandatory and well-structured initial training should be introduced (see Recommendations of CCJE Opinion n° 4).</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16D7F065" w14:textId="7EDFF2F2"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w:t>
            </w:r>
          </w:p>
          <w:p w14:paraId="752E0245" w14:textId="25871E59"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Prosecutorial Efficiency</w:t>
            </w:r>
            <w:r w:rsidRPr="00CB7320">
              <w:rPr>
                <w:rFonts w:ascii="Times New Roman" w:hAnsi="Times New Roman" w:cs="Times New Roman"/>
                <w:sz w:val="16"/>
                <w:szCs w:val="16"/>
                <w:lang w:val="hr-HR"/>
              </w:rPr>
              <w:t xml:space="preserve">, </w:t>
            </w:r>
          </w:p>
          <w:p w14:paraId="0119F806" w14:textId="00ED815A" w:rsidR="00F9164C" w:rsidRPr="00CB7320" w:rsidRDefault="00E13487"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Project «Strengthening Prosecutors in the Criminal Justice System»</w:t>
            </w:r>
            <w:r w:rsidR="00F9164C" w:rsidRPr="00CB7320">
              <w:rPr>
                <w:rFonts w:ascii="Times New Roman" w:hAnsi="Times New Roman" w:cs="Times New Roman"/>
                <w:sz w:val="16"/>
                <w:szCs w:val="16"/>
                <w:lang w:val="hr-HR"/>
              </w:rPr>
              <w:t>,</w:t>
            </w:r>
          </w:p>
          <w:p w14:paraId="2E1F1053" w14:textId="5C5EB052" w:rsidR="00F9164C" w:rsidRPr="006602E5"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Judicial Efficiency and Quality</w:t>
            </w:r>
          </w:p>
        </w:tc>
        <w:tc>
          <w:tcPr>
            <w:tcW w:w="1225" w:type="pct"/>
            <w:tcBorders>
              <w:top w:val="single" w:sz="18" w:space="0" w:color="D9D9D9" w:themeColor="background1" w:themeShade="D9"/>
              <w:bottom w:val="single" w:sz="18" w:space="0" w:color="D9D9D9" w:themeColor="background1" w:themeShade="D9"/>
            </w:tcBorders>
            <w:vAlign w:val="bottom"/>
          </w:tcPr>
          <w:p w14:paraId="78C20E00" w14:textId="61CDA3F6" w:rsidR="00F9164C" w:rsidRPr="006602E5" w:rsidRDefault="00F9164C"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5E3542FC" w14:textId="03B261B3" w:rsidR="00F9164C" w:rsidRDefault="005A358E"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January 2018</w:t>
            </w:r>
            <w:r w:rsidR="00F9164C">
              <w:rPr>
                <w:rFonts w:ascii="Times New Roman" w:hAnsi="Times New Roman" w:cs="Times New Roman"/>
                <w:sz w:val="16"/>
                <w:szCs w:val="16"/>
                <w:lang w:val="hr-HR"/>
              </w:rPr>
              <w:t xml:space="preserve"> </w:t>
            </w:r>
            <w:r>
              <w:rPr>
                <w:rFonts w:ascii="Times New Roman" w:hAnsi="Times New Roman" w:cs="Times New Roman"/>
                <w:sz w:val="16"/>
                <w:szCs w:val="16"/>
                <w:lang w:val="hr-HR"/>
              </w:rPr>
              <w:t>for prosecutors</w:t>
            </w:r>
          </w:p>
          <w:p w14:paraId="47A00BA3" w14:textId="13DFE5D2" w:rsidR="00F9164C" w:rsidRPr="006602E5" w:rsidRDefault="005A358E"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r w:rsidR="00F9164C">
              <w:rPr>
                <w:rFonts w:ascii="Times New Roman" w:hAnsi="Times New Roman" w:cs="Times New Roman"/>
                <w:sz w:val="16"/>
                <w:szCs w:val="16"/>
                <w:lang w:val="hr-HR"/>
              </w:rPr>
              <w:t xml:space="preserve"> </w:t>
            </w:r>
            <w:r>
              <w:rPr>
                <w:rFonts w:ascii="Times New Roman" w:hAnsi="Times New Roman" w:cs="Times New Roman"/>
                <w:sz w:val="16"/>
                <w:szCs w:val="16"/>
                <w:lang w:val="hr-HR"/>
              </w:rPr>
              <w:t>for judges</w:t>
            </w:r>
          </w:p>
        </w:tc>
      </w:tr>
      <w:tr w:rsidR="00F9164C" w:rsidRPr="006602E5" w14:paraId="58ABE0D2" w14:textId="77777777" w:rsidTr="00C20FA0">
        <w:trPr>
          <w:trHeight w:val="151"/>
        </w:trPr>
        <w:tc>
          <w:tcPr>
            <w:tcW w:w="5000" w:type="pct"/>
            <w:gridSpan w:val="5"/>
            <w:tcBorders>
              <w:top w:val="single" w:sz="18" w:space="0" w:color="D9D9D9" w:themeColor="background1" w:themeShade="D9"/>
              <w:bottom w:val="single" w:sz="18" w:space="0" w:color="D9D9D9" w:themeColor="background1" w:themeShade="D9"/>
            </w:tcBorders>
            <w:vAlign w:val="bottom"/>
          </w:tcPr>
          <w:p w14:paraId="172DF20F" w14:textId="5119418B" w:rsidR="00F9164C" w:rsidRPr="0049314B" w:rsidRDefault="0049314B" w:rsidP="00E07AD8">
            <w:pPr>
              <w:spacing w:line="276" w:lineRule="auto"/>
              <w:rPr>
                <w:rFonts w:ascii="Times New Roman" w:hAnsi="Times New Roman" w:cs="Times New Roman"/>
                <w:b/>
                <w:sz w:val="16"/>
                <w:szCs w:val="16"/>
                <w:lang w:val="en-US"/>
              </w:rPr>
            </w:pPr>
            <w:r w:rsidRPr="0049314B">
              <w:rPr>
                <w:rFonts w:ascii="Times New Roman" w:hAnsi="Times New Roman" w:cs="Times New Roman"/>
                <w:b/>
                <w:sz w:val="16"/>
                <w:szCs w:val="16"/>
                <w:lang w:val="en-US"/>
              </w:rPr>
              <w:t>EUROPEAN COMMISSION'S RECOMMENDATIONS BASED ON EXPERT ASSESSMENTS OF THE APPRAISAL OF JUDGES AND PROSECUTORS IN BIH JUDICIARY</w:t>
            </w:r>
          </w:p>
        </w:tc>
      </w:tr>
      <w:tr w:rsidR="00F9164C" w:rsidRPr="006602E5" w14:paraId="7C944E5F"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442FC07F" w14:textId="495BF142"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w:t>
            </w:r>
          </w:p>
        </w:tc>
        <w:tc>
          <w:tcPr>
            <w:tcW w:w="1271" w:type="pct"/>
            <w:tcBorders>
              <w:top w:val="single" w:sz="18" w:space="0" w:color="D9D9D9" w:themeColor="background1" w:themeShade="D9"/>
              <w:bottom w:val="single" w:sz="18" w:space="0" w:color="D9D9D9" w:themeColor="background1" w:themeShade="D9"/>
            </w:tcBorders>
            <w:vAlign w:val="bottom"/>
          </w:tcPr>
          <w:p w14:paraId="76F89B01" w14:textId="313CC5F9" w:rsidR="00F9164C" w:rsidRPr="006602E5" w:rsidRDefault="005800B2" w:rsidP="00E07AD8">
            <w:pPr>
              <w:spacing w:line="276" w:lineRule="auto"/>
              <w:rPr>
                <w:rFonts w:ascii="Times New Roman" w:hAnsi="Times New Roman" w:cs="Times New Roman"/>
                <w:sz w:val="16"/>
                <w:szCs w:val="16"/>
                <w:lang w:val="hr-HR"/>
              </w:rPr>
            </w:pPr>
            <w:r w:rsidRPr="005800B2">
              <w:rPr>
                <w:rFonts w:ascii="Times New Roman" w:hAnsi="Times New Roman" w:cs="Times New Roman"/>
                <w:sz w:val="16"/>
                <w:szCs w:val="16"/>
                <w:lang w:val="en-GB"/>
              </w:rPr>
              <w:t xml:space="preserve">The reforms of the judicial careers must be accompanied by </w:t>
            </w:r>
            <w:r w:rsidRPr="005800B2">
              <w:rPr>
                <w:rFonts w:ascii="Times New Roman" w:hAnsi="Times New Roman" w:cs="Times New Roman"/>
                <w:sz w:val="16"/>
                <w:szCs w:val="16"/>
                <w:lang w:val="en-US"/>
              </w:rPr>
              <w:t>a follow-up over a period of time deemed sufficient in order to build consensus-based solutions and review the implemented model to rectify possible errors or omissions.</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57ECD28D" w14:textId="5717E111" w:rsidR="00F9164C" w:rsidRPr="00CB7320" w:rsidRDefault="00DA0E15"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Judicial Administration and for Judicial and Prosecutorial Budgets</w:t>
            </w:r>
            <w:r w:rsidR="00F9164C" w:rsidRPr="00CB7320">
              <w:rPr>
                <w:rFonts w:ascii="Times New Roman" w:hAnsi="Times New Roman" w:cs="Times New Roman"/>
                <w:sz w:val="16"/>
                <w:szCs w:val="16"/>
                <w:lang w:val="hr-HR"/>
              </w:rPr>
              <w:t>,</w:t>
            </w:r>
          </w:p>
          <w:p w14:paraId="335660A3" w14:textId="6D731124"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Judicial Efficiency and Quality</w:t>
            </w:r>
            <w:r w:rsidRPr="00CB7320">
              <w:rPr>
                <w:rFonts w:ascii="Times New Roman" w:hAnsi="Times New Roman" w:cs="Times New Roman"/>
                <w:sz w:val="16"/>
                <w:szCs w:val="16"/>
                <w:lang w:val="hr-HR"/>
              </w:rPr>
              <w:t>,</w:t>
            </w:r>
          </w:p>
          <w:p w14:paraId="3A5F7185" w14:textId="6BDD423D" w:rsidR="00F9164C" w:rsidRPr="006602E5"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Prosecutorial Efficiency</w:t>
            </w:r>
          </w:p>
        </w:tc>
        <w:tc>
          <w:tcPr>
            <w:tcW w:w="1225" w:type="pct"/>
            <w:tcBorders>
              <w:top w:val="single" w:sz="18" w:space="0" w:color="D9D9D9" w:themeColor="background1" w:themeShade="D9"/>
              <w:bottom w:val="single" w:sz="18" w:space="0" w:color="D9D9D9" w:themeColor="background1" w:themeShade="D9"/>
            </w:tcBorders>
            <w:vAlign w:val="bottom"/>
          </w:tcPr>
          <w:p w14:paraId="7A92D467" w14:textId="41E6CFEA" w:rsidR="00F9164C" w:rsidRPr="006602E5"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It is necessary to discuss amendments to the Criteria for appraisal.</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DEB727E" w14:textId="30C6E3B3" w:rsidR="00F9164C" w:rsidRPr="006602E5" w:rsidRDefault="000048CE"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CONTINUOUSLY MONITOR AND REPORT</w:t>
            </w:r>
          </w:p>
        </w:tc>
      </w:tr>
      <w:tr w:rsidR="00F9164C" w:rsidRPr="006602E5" w14:paraId="2A8825B5" w14:textId="77777777" w:rsidTr="007C3811">
        <w:trPr>
          <w:trHeight w:val="80"/>
        </w:trPr>
        <w:tc>
          <w:tcPr>
            <w:tcW w:w="5000" w:type="pct"/>
            <w:gridSpan w:val="5"/>
            <w:tcBorders>
              <w:top w:val="single" w:sz="18" w:space="0" w:color="D9D9D9" w:themeColor="background1" w:themeShade="D9"/>
              <w:bottom w:val="single" w:sz="18" w:space="0" w:color="D9D9D9" w:themeColor="background1" w:themeShade="D9"/>
            </w:tcBorders>
            <w:vAlign w:val="bottom"/>
          </w:tcPr>
          <w:p w14:paraId="24D2154E" w14:textId="23FE314B" w:rsidR="00F9164C" w:rsidRPr="00EC05D2" w:rsidRDefault="00EC05D2" w:rsidP="00E07AD8">
            <w:pPr>
              <w:spacing w:line="276" w:lineRule="auto"/>
              <w:rPr>
                <w:rFonts w:ascii="Times New Roman" w:hAnsi="Times New Roman" w:cs="Times New Roman"/>
                <w:b/>
                <w:sz w:val="16"/>
                <w:szCs w:val="16"/>
                <w:lang w:val="en-GB"/>
              </w:rPr>
            </w:pPr>
            <w:r w:rsidRPr="00EC05D2">
              <w:rPr>
                <w:rFonts w:ascii="Times New Roman" w:hAnsi="Times New Roman" w:cs="Times New Roman"/>
                <w:b/>
                <w:sz w:val="16"/>
                <w:szCs w:val="16"/>
                <w:lang w:val="en-GB"/>
              </w:rPr>
              <w:t>EUROPEAN COMMISSION'S RECOMMENDATIONS BASED ON EXPERT ASSESSMENTS OF THE FINANCIAL DECLARATIONS OF JUDGES AND PROSECUTORS IN BIH JUDICIARY</w:t>
            </w:r>
          </w:p>
        </w:tc>
      </w:tr>
      <w:tr w:rsidR="00F9164C" w:rsidRPr="006602E5" w14:paraId="7E2C6A99"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27AA0471" w14:textId="41A4303A"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w:t>
            </w:r>
          </w:p>
        </w:tc>
        <w:tc>
          <w:tcPr>
            <w:tcW w:w="1271" w:type="pct"/>
            <w:tcBorders>
              <w:top w:val="single" w:sz="18" w:space="0" w:color="D9D9D9" w:themeColor="background1" w:themeShade="D9"/>
              <w:bottom w:val="single" w:sz="18" w:space="0" w:color="D9D9D9" w:themeColor="background1" w:themeShade="D9"/>
            </w:tcBorders>
            <w:vAlign w:val="center"/>
          </w:tcPr>
          <w:p w14:paraId="40792B95" w14:textId="34C26518" w:rsidR="00F9164C" w:rsidRPr="006602E5" w:rsidRDefault="00F65385" w:rsidP="00E07AD8">
            <w:pPr>
              <w:spacing w:line="276" w:lineRule="auto"/>
              <w:rPr>
                <w:rFonts w:ascii="Times New Roman" w:hAnsi="Times New Roman" w:cs="Times New Roman"/>
                <w:sz w:val="16"/>
                <w:szCs w:val="16"/>
                <w:lang w:val="hr-HR"/>
              </w:rPr>
            </w:pPr>
            <w:r w:rsidRPr="00F65385">
              <w:rPr>
                <w:rFonts w:ascii="Times New Roman" w:hAnsi="Times New Roman" w:cs="Times New Roman"/>
                <w:b/>
                <w:sz w:val="16"/>
                <w:szCs w:val="16"/>
                <w:lang w:val="en-GB"/>
              </w:rPr>
              <w:t xml:space="preserve">A structure within the HJPC should be entrusted with the responsibility to check the data contained in the financial disclosures: </w:t>
            </w:r>
            <w:r w:rsidRPr="00F65385">
              <w:rPr>
                <w:rFonts w:ascii="Times New Roman" w:hAnsi="Times New Roman" w:cs="Times New Roman"/>
                <w:sz w:val="16"/>
                <w:szCs w:val="16"/>
                <w:lang w:val="en-GB"/>
              </w:rPr>
              <w:t>the monitoring of the financial disclosures, which is above all an administrative task, should be entrusted to an administrative structure within the HJPC. A small team of 3-4 people could be responsible for conducting all necessary checks of the data contained in the disclosure forms. In case of important discrepancies that could lead to a disciplinary case, this task force would have to pass over the file to the ODC for further investigation.</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217B9051" w14:textId="7A93C133"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Legislation</w:t>
            </w:r>
            <w:r w:rsidRPr="00CB7320">
              <w:rPr>
                <w:rFonts w:ascii="Times New Roman" w:hAnsi="Times New Roman" w:cs="Times New Roman"/>
                <w:sz w:val="16"/>
                <w:szCs w:val="16"/>
                <w:lang w:val="hr-HR"/>
              </w:rPr>
              <w:t xml:space="preserve">, </w:t>
            </w:r>
          </w:p>
          <w:p w14:paraId="0389C661" w14:textId="63A6EA38" w:rsidR="00F9164C" w:rsidRPr="006602E5"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Working Group for the Improvement of Responsibility and Integrity of Judicial Office Holders</w:t>
            </w:r>
          </w:p>
        </w:tc>
        <w:tc>
          <w:tcPr>
            <w:tcW w:w="1225" w:type="pct"/>
            <w:tcBorders>
              <w:top w:val="single" w:sz="18" w:space="0" w:color="D9D9D9" w:themeColor="background1" w:themeShade="D9"/>
              <w:bottom w:val="single" w:sz="18" w:space="0" w:color="D9D9D9" w:themeColor="background1" w:themeShade="D9"/>
            </w:tcBorders>
            <w:vAlign w:val="bottom"/>
          </w:tcPr>
          <w:p w14:paraId="578C2325" w14:textId="1F338395" w:rsidR="00F9164C" w:rsidRPr="006602E5" w:rsidRDefault="00E73680"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The implementation of the recommendation partially depends on the amendments to the Law on the HJPC</w:t>
            </w:r>
            <w:r w:rsidR="00560B89">
              <w:rPr>
                <w:rFonts w:ascii="Times New Roman" w:hAnsi="Times New Roman" w:cs="Times New Roman"/>
                <w:sz w:val="16"/>
                <w:szCs w:val="16"/>
                <w:lang w:val="hr-HR"/>
              </w:rPr>
              <w:t xml:space="preserve"> BiH</w:t>
            </w:r>
            <w:r>
              <w:rPr>
                <w:rFonts w:ascii="Times New Roman" w:hAnsi="Times New Roman" w:cs="Times New Roman"/>
                <w:sz w:val="16"/>
                <w:szCs w:val="16"/>
                <w:lang w:val="hr-HR"/>
              </w:rPr>
              <w:t>. Furthermore</w:t>
            </w:r>
            <w:r w:rsidR="00F9164C" w:rsidRPr="00CB7320">
              <w:rPr>
                <w:rFonts w:ascii="Times New Roman" w:hAnsi="Times New Roman" w:cs="Times New Roman"/>
                <w:sz w:val="16"/>
                <w:szCs w:val="16"/>
                <w:lang w:val="hr-HR"/>
              </w:rPr>
              <w:t xml:space="preserve">, </w:t>
            </w:r>
            <w:r w:rsidR="00DA0E15">
              <w:rPr>
                <w:rFonts w:ascii="Times New Roman" w:hAnsi="Times New Roman" w:cs="Times New Roman"/>
                <w:sz w:val="16"/>
                <w:szCs w:val="16"/>
                <w:lang w:val="en-GB"/>
              </w:rPr>
              <w:t>Rulebook on submission, management and monitoring of assets declarations of judicial office holders</w:t>
            </w:r>
            <w:r>
              <w:rPr>
                <w:rFonts w:ascii="Times New Roman" w:hAnsi="Times New Roman" w:cs="Times New Roman"/>
                <w:sz w:val="16"/>
                <w:szCs w:val="16"/>
                <w:lang w:val="en-GB"/>
              </w:rPr>
              <w:t xml:space="preserve"> is under </w:t>
            </w:r>
            <w:r w:rsidR="00DA0E15">
              <w:rPr>
                <w:rFonts w:ascii="Times New Roman" w:hAnsi="Times New Roman" w:cs="Times New Roman"/>
                <w:sz w:val="16"/>
                <w:szCs w:val="16"/>
                <w:lang w:val="en-GB"/>
              </w:rPr>
              <w:t>preparation</w:t>
            </w:r>
            <w:r>
              <w:rPr>
                <w:rFonts w:ascii="Times New Roman" w:hAnsi="Times New Roman" w:cs="Times New Roman"/>
                <w:sz w:val="16"/>
                <w:szCs w:val="16"/>
                <w:lang w:val="en-GB"/>
              </w:rPr>
              <w:t>, with the aim of implementation of this recommendation.</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362D2D37" w14:textId="5FCA4A67" w:rsidR="00F9164C" w:rsidRPr="006602E5" w:rsidRDefault="00E73680"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 xml:space="preserve">CONTINUOUSLY AFTER ADOPTION OF THE </w:t>
            </w:r>
            <w:r w:rsidR="00DA0E15">
              <w:rPr>
                <w:rFonts w:ascii="Times New Roman" w:hAnsi="Times New Roman" w:cs="Times New Roman"/>
                <w:sz w:val="16"/>
                <w:szCs w:val="16"/>
                <w:lang w:val="hr-HR"/>
              </w:rPr>
              <w:t>RULEBOOK ON SUBMISSION, MANAGEMENT AND MONITORING OF ASSETS DECLARATIONS OF JUDICIAL OFFICE HOLDERS</w:t>
            </w:r>
          </w:p>
        </w:tc>
      </w:tr>
      <w:tr w:rsidR="00F9164C" w:rsidRPr="006602E5" w14:paraId="395F3091"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2CE80F1B" w14:textId="61528B97"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w:t>
            </w:r>
          </w:p>
        </w:tc>
        <w:tc>
          <w:tcPr>
            <w:tcW w:w="1271" w:type="pct"/>
            <w:tcBorders>
              <w:top w:val="single" w:sz="18" w:space="0" w:color="D9D9D9" w:themeColor="background1" w:themeShade="D9"/>
              <w:bottom w:val="single" w:sz="18" w:space="0" w:color="D9D9D9" w:themeColor="background1" w:themeShade="D9"/>
            </w:tcBorders>
            <w:vAlign w:val="bottom"/>
          </w:tcPr>
          <w:p w14:paraId="5D983BA6" w14:textId="353BB121" w:rsidR="00F9164C" w:rsidRPr="00C877A5" w:rsidRDefault="00C877A5" w:rsidP="00E07AD8">
            <w:pPr>
              <w:spacing w:line="276" w:lineRule="auto"/>
              <w:rPr>
                <w:rFonts w:ascii="Times New Roman" w:hAnsi="Times New Roman" w:cs="Times New Roman"/>
                <w:sz w:val="16"/>
                <w:szCs w:val="16"/>
                <w:lang w:val="hr-HR"/>
              </w:rPr>
            </w:pPr>
            <w:r w:rsidRPr="00C877A5">
              <w:rPr>
                <w:rFonts w:ascii="Times New Roman" w:hAnsi="Times New Roman" w:cs="Times New Roman"/>
                <w:b/>
                <w:sz w:val="16"/>
                <w:szCs w:val="16"/>
                <w:lang w:eastAsia="x-none"/>
              </w:rPr>
              <w:t xml:space="preserve">The HJPC should design an annual control plan in order to determine which disclosure form to monitor and how: </w:t>
            </w:r>
            <w:r w:rsidRPr="00C877A5">
              <w:rPr>
                <w:rFonts w:ascii="Times New Roman" w:hAnsi="Times New Roman" w:cs="Times New Roman"/>
                <w:sz w:val="16"/>
                <w:szCs w:val="16"/>
                <w:lang w:eastAsia="x-none"/>
              </w:rPr>
              <w:t>every financial disclosure undergo an “express” verification upon reception in order to check that there is no major discrepancy and that no incompatibility with the judicial function is revealed. The most in-depth verifications could be limited to about 150 disclosures a year that would have been chosen thanks to predetermined criteria (prominent functions, random checks, red flags, outside information, automated checks).</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34354787" w14:textId="2A4D400A" w:rsidR="00F9164C" w:rsidRPr="006602E5"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Working Group for the Improvement of Responsibility and Integrity of Judicial Office Holders</w:t>
            </w:r>
          </w:p>
        </w:tc>
        <w:tc>
          <w:tcPr>
            <w:tcW w:w="1225" w:type="pct"/>
            <w:tcBorders>
              <w:top w:val="single" w:sz="18" w:space="0" w:color="D9D9D9" w:themeColor="background1" w:themeShade="D9"/>
              <w:bottom w:val="single" w:sz="18" w:space="0" w:color="D9D9D9" w:themeColor="background1" w:themeShade="D9"/>
            </w:tcBorders>
            <w:vAlign w:val="bottom"/>
          </w:tcPr>
          <w:p w14:paraId="7B05DDB5" w14:textId="6BE2D20F" w:rsidR="00F9164C" w:rsidRPr="006602E5" w:rsidRDefault="00DA0E15"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en-GB"/>
              </w:rPr>
              <w:t>Rulebook on submission, management and monitoring of assets declarations of judicial office holders</w:t>
            </w:r>
            <w:r w:rsidR="00E73680">
              <w:rPr>
                <w:rFonts w:ascii="Times New Roman" w:hAnsi="Times New Roman" w:cs="Times New Roman"/>
                <w:sz w:val="16"/>
                <w:szCs w:val="16"/>
                <w:lang w:val="en-GB"/>
              </w:rPr>
              <w:t xml:space="preserve"> is under </w:t>
            </w:r>
            <w:r>
              <w:rPr>
                <w:rFonts w:ascii="Times New Roman" w:hAnsi="Times New Roman" w:cs="Times New Roman"/>
                <w:sz w:val="16"/>
                <w:szCs w:val="16"/>
                <w:lang w:val="en-GB"/>
              </w:rPr>
              <w:t>preparation</w:t>
            </w:r>
            <w:r w:rsidR="00E73680">
              <w:rPr>
                <w:rFonts w:ascii="Times New Roman" w:hAnsi="Times New Roman" w:cs="Times New Roman"/>
                <w:sz w:val="16"/>
                <w:szCs w:val="16"/>
                <w:lang w:val="en-GB"/>
              </w:rPr>
              <w:t>, with the aim of implementation of this recommendation.</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2B175687" w14:textId="0A44A7C4" w:rsidR="00F9164C" w:rsidRPr="006602E5" w:rsidRDefault="00E73680"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 xml:space="preserve">CONTINUOUSLY AFTER ADOPTION OF THE </w:t>
            </w:r>
            <w:r w:rsidR="00DA0E15">
              <w:rPr>
                <w:rFonts w:ascii="Times New Roman" w:hAnsi="Times New Roman" w:cs="Times New Roman"/>
                <w:sz w:val="16"/>
                <w:szCs w:val="16"/>
                <w:lang w:val="hr-HR"/>
              </w:rPr>
              <w:t>RULEBOOK ON SUBMISSION, MANAGEMENT AND MONITORING OF ASSETS DECLARATIONS OF JUDICIAL OFFICE HOLDERS</w:t>
            </w:r>
          </w:p>
        </w:tc>
      </w:tr>
      <w:tr w:rsidR="00F9164C" w:rsidRPr="006602E5" w14:paraId="34793B82"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2DC6D986" w14:textId="36C21126"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3.</w:t>
            </w:r>
          </w:p>
        </w:tc>
        <w:tc>
          <w:tcPr>
            <w:tcW w:w="1271" w:type="pct"/>
            <w:tcBorders>
              <w:top w:val="single" w:sz="18" w:space="0" w:color="D9D9D9" w:themeColor="background1" w:themeShade="D9"/>
              <w:bottom w:val="single" w:sz="18" w:space="0" w:color="D9D9D9" w:themeColor="background1" w:themeShade="D9"/>
            </w:tcBorders>
            <w:vAlign w:val="bottom"/>
          </w:tcPr>
          <w:p w14:paraId="4093A2ED" w14:textId="70A02AE7" w:rsidR="00F9164C" w:rsidRPr="00C877A5" w:rsidRDefault="00C877A5" w:rsidP="00E07AD8">
            <w:pPr>
              <w:spacing w:line="276" w:lineRule="auto"/>
              <w:rPr>
                <w:rFonts w:ascii="Times New Roman" w:hAnsi="Times New Roman" w:cs="Times New Roman"/>
                <w:sz w:val="16"/>
                <w:szCs w:val="16"/>
                <w:lang w:val="hr-HR"/>
              </w:rPr>
            </w:pPr>
            <w:r w:rsidRPr="00C877A5">
              <w:rPr>
                <w:rFonts w:ascii="Times New Roman" w:hAnsi="Times New Roman" w:cs="Times New Roman"/>
                <w:b/>
                <w:sz w:val="16"/>
                <w:szCs w:val="16"/>
                <w:lang w:eastAsia="x-none"/>
              </w:rPr>
              <w:t xml:space="preserve">The financial disclosures monitoring should lead to appropriate measures depending on the result of the verification: </w:t>
            </w:r>
            <w:r w:rsidRPr="00C877A5">
              <w:rPr>
                <w:rFonts w:ascii="Times New Roman" w:hAnsi="Times New Roman" w:cs="Times New Roman"/>
                <w:sz w:val="16"/>
                <w:szCs w:val="16"/>
                <w:lang w:eastAsia="x-none"/>
              </w:rPr>
              <w:t>If the monitoring reveals a potential incompatibility with the judicial function, the structure in charge of monitoring should refer the case to the HJPC Ethics committee, in order to rule on this matter.</w:t>
            </w:r>
            <w:r w:rsidRPr="00C877A5">
              <w:rPr>
                <w:rFonts w:ascii="Times New Roman" w:hAnsi="Times New Roman" w:cs="Times New Roman"/>
                <w:b/>
                <w:sz w:val="16"/>
                <w:szCs w:val="16"/>
                <w:lang w:eastAsia="x-none"/>
              </w:rPr>
              <w:t xml:space="preserve"> </w:t>
            </w:r>
            <w:r w:rsidRPr="00C877A5">
              <w:rPr>
                <w:rFonts w:ascii="Times New Roman" w:hAnsi="Times New Roman" w:cs="Times New Roman"/>
                <w:sz w:val="16"/>
                <w:szCs w:val="16"/>
                <w:lang w:eastAsia="x-none"/>
              </w:rPr>
              <w:t>If the monitoring reveals that information might have been omitted or inaccurately disclosed, the financial disclosure should be passed over to the ODC for further investigation. Finally, if the monitoring reveals that a criminal offence might have been committed, for example a case of corruption, the file should be passed over to the relevant prosecutor.</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7ADE2F3E" w14:textId="0A81C189" w:rsidR="00F9164C" w:rsidRPr="006602E5"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Working Group for the Improvement of Responsibility and Integrity of Judicial Office Holders</w:t>
            </w:r>
          </w:p>
        </w:tc>
        <w:tc>
          <w:tcPr>
            <w:tcW w:w="1225" w:type="pct"/>
            <w:tcBorders>
              <w:top w:val="single" w:sz="18" w:space="0" w:color="D9D9D9" w:themeColor="background1" w:themeShade="D9"/>
              <w:bottom w:val="single" w:sz="18" w:space="0" w:color="D9D9D9" w:themeColor="background1" w:themeShade="D9"/>
            </w:tcBorders>
            <w:vAlign w:val="bottom"/>
          </w:tcPr>
          <w:p w14:paraId="38C752DD" w14:textId="0EF49D68" w:rsidR="00F9164C" w:rsidRPr="006602E5" w:rsidRDefault="00DA0E15"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en-GB"/>
              </w:rPr>
              <w:t>Rulebook on submission, management and monitoring of assets declarations of judicial office holders</w:t>
            </w:r>
            <w:r w:rsidR="00E73680">
              <w:rPr>
                <w:rFonts w:ascii="Times New Roman" w:hAnsi="Times New Roman" w:cs="Times New Roman"/>
                <w:sz w:val="16"/>
                <w:szCs w:val="16"/>
                <w:lang w:val="en-GB"/>
              </w:rPr>
              <w:t xml:space="preserve"> is under </w:t>
            </w:r>
            <w:r>
              <w:rPr>
                <w:rFonts w:ascii="Times New Roman" w:hAnsi="Times New Roman" w:cs="Times New Roman"/>
                <w:sz w:val="16"/>
                <w:szCs w:val="16"/>
                <w:lang w:val="en-GB"/>
              </w:rPr>
              <w:t>preparation</w:t>
            </w:r>
            <w:r w:rsidR="00E73680">
              <w:rPr>
                <w:rFonts w:ascii="Times New Roman" w:hAnsi="Times New Roman" w:cs="Times New Roman"/>
                <w:sz w:val="16"/>
                <w:szCs w:val="16"/>
                <w:lang w:val="en-GB"/>
              </w:rPr>
              <w:t>, with the aim of implementation of this recommendation.</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51C2AD25" w14:textId="1F7947AB" w:rsidR="00F9164C" w:rsidRPr="006602E5" w:rsidRDefault="00E73680"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 xml:space="preserve">CONTINUOUSLY AFTER ADOPTION OF THE </w:t>
            </w:r>
            <w:r w:rsidR="00DA0E15">
              <w:rPr>
                <w:rFonts w:ascii="Times New Roman" w:hAnsi="Times New Roman" w:cs="Times New Roman"/>
                <w:sz w:val="16"/>
                <w:szCs w:val="16"/>
                <w:lang w:val="hr-HR"/>
              </w:rPr>
              <w:t>RULEBOOK ON SUBMISSION, MANAGEMENT AND MONITORING OF ASSETS DECLARATIONS OF JUDICIAL OFFICE HOLDERS</w:t>
            </w:r>
          </w:p>
        </w:tc>
      </w:tr>
      <w:tr w:rsidR="00F9164C" w:rsidRPr="006602E5" w14:paraId="6EA1DDC0"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2DF3419B" w14:textId="4E18AADB"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4.</w:t>
            </w:r>
          </w:p>
        </w:tc>
        <w:tc>
          <w:tcPr>
            <w:tcW w:w="1271" w:type="pct"/>
            <w:tcBorders>
              <w:top w:val="single" w:sz="18" w:space="0" w:color="D9D9D9" w:themeColor="background1" w:themeShade="D9"/>
              <w:bottom w:val="single" w:sz="18" w:space="0" w:color="D9D9D9" w:themeColor="background1" w:themeShade="D9"/>
            </w:tcBorders>
            <w:vAlign w:val="center"/>
          </w:tcPr>
          <w:p w14:paraId="68289319" w14:textId="501E1453" w:rsidR="00F9164C" w:rsidRPr="00A62597" w:rsidRDefault="00A62597" w:rsidP="00E07AD8">
            <w:pPr>
              <w:spacing w:line="276" w:lineRule="auto"/>
              <w:rPr>
                <w:rFonts w:ascii="Times New Roman" w:hAnsi="Times New Roman" w:cs="Times New Roman"/>
                <w:sz w:val="16"/>
                <w:szCs w:val="16"/>
                <w:lang w:val="hr-HR"/>
              </w:rPr>
            </w:pPr>
            <w:r w:rsidRPr="00A62597">
              <w:rPr>
                <w:rFonts w:ascii="Times New Roman" w:hAnsi="Times New Roman" w:cs="Times New Roman"/>
                <w:b/>
                <w:sz w:val="16"/>
                <w:szCs w:val="16"/>
                <w:lang w:eastAsia="x-none"/>
              </w:rPr>
              <w:t xml:space="preserve">Under the current legal framework, the HJPC should consider granting more requests made under the freedom of access to information act: </w:t>
            </w:r>
            <w:r w:rsidRPr="00A62597">
              <w:rPr>
                <w:rFonts w:ascii="Times New Roman" w:hAnsi="Times New Roman" w:cs="Times New Roman"/>
                <w:sz w:val="16"/>
                <w:szCs w:val="16"/>
                <w:lang w:eastAsia="x-none"/>
              </w:rPr>
              <w:t>every time a request is made and the public office holder does not consent to make his/her financial disclosure available, the HJPC should determine if the information contained in the financial disclosure passes the “</w:t>
            </w:r>
            <w:r w:rsidRPr="00A62597">
              <w:rPr>
                <w:rFonts w:ascii="Times New Roman" w:hAnsi="Times New Roman" w:cs="Times New Roman"/>
                <w:i/>
                <w:sz w:val="16"/>
                <w:szCs w:val="16"/>
                <w:lang w:eastAsia="x-none"/>
              </w:rPr>
              <w:t>public interest test</w:t>
            </w:r>
            <w:r w:rsidRPr="00A62597">
              <w:rPr>
                <w:rFonts w:ascii="Times New Roman" w:hAnsi="Times New Roman" w:cs="Times New Roman"/>
                <w:sz w:val="16"/>
                <w:szCs w:val="16"/>
                <w:lang w:eastAsia="x-none"/>
              </w:rPr>
              <w:t>” mentioned in the article 9 of the freedom of access to information act, in order to decide whether it should be disclosed or not. For example, requests could be granted at least for the most prominent positions in the judiciary.</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77A02455" w14:textId="70C3A97C" w:rsidR="00F9164C" w:rsidRPr="006602E5"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Working Group for the Improvement of Responsibility and Integrity of Judicial Office Holders</w:t>
            </w:r>
          </w:p>
        </w:tc>
        <w:tc>
          <w:tcPr>
            <w:tcW w:w="1225" w:type="pct"/>
            <w:tcBorders>
              <w:top w:val="single" w:sz="18" w:space="0" w:color="D9D9D9" w:themeColor="background1" w:themeShade="D9"/>
              <w:bottom w:val="single" w:sz="18" w:space="0" w:color="D9D9D9" w:themeColor="background1" w:themeShade="D9"/>
            </w:tcBorders>
            <w:vAlign w:val="bottom"/>
          </w:tcPr>
          <w:p w14:paraId="559ED38E" w14:textId="64BFFA51" w:rsidR="00F9164C" w:rsidRPr="006602E5" w:rsidRDefault="00DA0E15"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en-GB"/>
              </w:rPr>
              <w:t>Rulebook on submission, management and monitoring of assets declarations of judicial office holders</w:t>
            </w:r>
            <w:r w:rsidR="00E73680">
              <w:rPr>
                <w:rFonts w:ascii="Times New Roman" w:hAnsi="Times New Roman" w:cs="Times New Roman"/>
                <w:sz w:val="16"/>
                <w:szCs w:val="16"/>
                <w:lang w:val="en-GB"/>
              </w:rPr>
              <w:t xml:space="preserve"> is under </w:t>
            </w:r>
            <w:r>
              <w:rPr>
                <w:rFonts w:ascii="Times New Roman" w:hAnsi="Times New Roman" w:cs="Times New Roman"/>
                <w:sz w:val="16"/>
                <w:szCs w:val="16"/>
                <w:lang w:val="en-GB"/>
              </w:rPr>
              <w:t>preparation</w:t>
            </w:r>
            <w:r w:rsidR="00E73680">
              <w:rPr>
                <w:rFonts w:ascii="Times New Roman" w:hAnsi="Times New Roman" w:cs="Times New Roman"/>
                <w:sz w:val="16"/>
                <w:szCs w:val="16"/>
                <w:lang w:val="en-GB"/>
              </w:rPr>
              <w:t>, with the aim of implementation of this recommendation.</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4926C008" w14:textId="06E35FE9" w:rsidR="00F9164C" w:rsidRPr="006602E5" w:rsidRDefault="00E73680"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 xml:space="preserve">CONTINUOUSLY AFTER ADOPTION OF THE </w:t>
            </w:r>
            <w:r w:rsidR="00DA0E15">
              <w:rPr>
                <w:rFonts w:ascii="Times New Roman" w:hAnsi="Times New Roman" w:cs="Times New Roman"/>
                <w:sz w:val="16"/>
                <w:szCs w:val="16"/>
                <w:lang w:val="hr-HR"/>
              </w:rPr>
              <w:t>RULEBOOK ON SUBMISSION, MANAGEMENT AND MONITORING OF ASSETS DECLARATIONS OF JUDICIAL OFFICE HOLDERS</w:t>
            </w:r>
          </w:p>
        </w:tc>
      </w:tr>
      <w:tr w:rsidR="00F9164C" w:rsidRPr="006602E5" w14:paraId="5C0906B1"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2D3D7155" w14:textId="235F7B69"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5.</w:t>
            </w:r>
          </w:p>
        </w:tc>
        <w:tc>
          <w:tcPr>
            <w:tcW w:w="1271" w:type="pct"/>
            <w:tcBorders>
              <w:top w:val="single" w:sz="18" w:space="0" w:color="D9D9D9" w:themeColor="background1" w:themeShade="D9"/>
              <w:bottom w:val="single" w:sz="18" w:space="0" w:color="D9D9D9" w:themeColor="background1" w:themeShade="D9"/>
            </w:tcBorders>
            <w:vAlign w:val="bottom"/>
          </w:tcPr>
          <w:p w14:paraId="2931829A" w14:textId="737C6555" w:rsidR="00F9164C" w:rsidRPr="00A62597" w:rsidRDefault="00A62597" w:rsidP="00E07AD8">
            <w:pPr>
              <w:spacing w:line="276" w:lineRule="auto"/>
              <w:rPr>
                <w:rFonts w:ascii="Times New Roman" w:hAnsi="Times New Roman" w:cs="Times New Roman"/>
                <w:bCs/>
                <w:sz w:val="16"/>
                <w:szCs w:val="16"/>
                <w:lang w:eastAsia="x-none"/>
              </w:rPr>
            </w:pPr>
            <w:r w:rsidRPr="00A62597">
              <w:rPr>
                <w:rFonts w:ascii="Times New Roman" w:hAnsi="Times New Roman" w:cs="Times New Roman"/>
                <w:b/>
                <w:bCs/>
                <w:sz w:val="16"/>
                <w:szCs w:val="16"/>
                <w:lang w:eastAsia="x-none"/>
              </w:rPr>
              <w:t xml:space="preserve">Generally speaking, the HJPC should be more transparent about the financial disclosure process: </w:t>
            </w:r>
            <w:r w:rsidRPr="00A62597">
              <w:rPr>
                <w:rFonts w:ascii="Times New Roman" w:hAnsi="Times New Roman" w:cs="Times New Roman"/>
                <w:bCs/>
                <w:sz w:val="16"/>
                <w:szCs w:val="16"/>
                <w:lang w:eastAsia="x-none"/>
              </w:rPr>
              <w:t>First, the template of the disclosure form should be available to the public, so that interested parties are aware of what they can expect to find in a financial disclosure, and formulate freedom of access to information requests accordingly. All internal regulations regarding the financial disclosures should be written into a Book of rules, which should be publicly available. Finally, the HJPC should be more accountable on how the financial disclosures are processed and monitored. It should publish every year, for example in its activity report, the results achieved in that regard (compliance rates, number of disclosures monitored, outcomes of the monitoring).</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6B6C14AD" w14:textId="38F887AC" w:rsidR="00F9164C" w:rsidRPr="006602E5"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Working Group for the Improvement of Responsibility and Integrity of Judicial Office Holders</w:t>
            </w:r>
          </w:p>
        </w:tc>
        <w:tc>
          <w:tcPr>
            <w:tcW w:w="1225" w:type="pct"/>
            <w:tcBorders>
              <w:top w:val="single" w:sz="18" w:space="0" w:color="D9D9D9" w:themeColor="background1" w:themeShade="D9"/>
              <w:bottom w:val="single" w:sz="18" w:space="0" w:color="D9D9D9" w:themeColor="background1" w:themeShade="D9"/>
            </w:tcBorders>
            <w:vAlign w:val="bottom"/>
          </w:tcPr>
          <w:p w14:paraId="2C621CAC" w14:textId="34606997" w:rsidR="00F9164C" w:rsidRPr="006602E5" w:rsidRDefault="00DA0E15"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en-GB"/>
              </w:rPr>
              <w:t>Rulebook on submission, management and monitoring of assets declarations of judicial office holders</w:t>
            </w:r>
            <w:r w:rsidR="00E73680">
              <w:rPr>
                <w:rFonts w:ascii="Times New Roman" w:hAnsi="Times New Roman" w:cs="Times New Roman"/>
                <w:sz w:val="16"/>
                <w:szCs w:val="16"/>
                <w:lang w:val="en-GB"/>
              </w:rPr>
              <w:t xml:space="preserve"> is under </w:t>
            </w:r>
            <w:r>
              <w:rPr>
                <w:rFonts w:ascii="Times New Roman" w:hAnsi="Times New Roman" w:cs="Times New Roman"/>
                <w:sz w:val="16"/>
                <w:szCs w:val="16"/>
                <w:lang w:val="en-GB"/>
              </w:rPr>
              <w:t>preparation</w:t>
            </w:r>
            <w:r w:rsidR="00E73680">
              <w:rPr>
                <w:rFonts w:ascii="Times New Roman" w:hAnsi="Times New Roman" w:cs="Times New Roman"/>
                <w:sz w:val="16"/>
                <w:szCs w:val="16"/>
                <w:lang w:val="en-GB"/>
              </w:rPr>
              <w:t>, with the aim of implementation of this recommendation.</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4AF2B4A5" w14:textId="437DE9B9" w:rsidR="00F9164C" w:rsidRPr="006602E5" w:rsidRDefault="00E73680"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 xml:space="preserve">CONTINUOUSLY AFTER ADOPTION OF THE </w:t>
            </w:r>
            <w:r w:rsidR="00DA0E15">
              <w:rPr>
                <w:rFonts w:ascii="Times New Roman" w:hAnsi="Times New Roman" w:cs="Times New Roman"/>
                <w:sz w:val="16"/>
                <w:szCs w:val="16"/>
                <w:lang w:val="hr-HR"/>
              </w:rPr>
              <w:t>RULEBOOK ON SUBMISSION, MANAGEMENT AND MONITORING OF ASSETS DECLARATIONS OF JUDICIAL OFFICE HOLDERS</w:t>
            </w:r>
          </w:p>
        </w:tc>
      </w:tr>
      <w:tr w:rsidR="00F9164C" w:rsidRPr="006602E5" w14:paraId="0C23EB93" w14:textId="77777777" w:rsidTr="00F77A10">
        <w:trPr>
          <w:trHeight w:val="191"/>
        </w:trPr>
        <w:tc>
          <w:tcPr>
            <w:tcW w:w="5000" w:type="pct"/>
            <w:gridSpan w:val="5"/>
            <w:tcBorders>
              <w:top w:val="single" w:sz="18" w:space="0" w:color="D9D9D9" w:themeColor="background1" w:themeShade="D9"/>
              <w:bottom w:val="single" w:sz="18" w:space="0" w:color="D9D9D9" w:themeColor="background1" w:themeShade="D9"/>
            </w:tcBorders>
            <w:vAlign w:val="bottom"/>
          </w:tcPr>
          <w:p w14:paraId="4C1992DC" w14:textId="5E26FAD6" w:rsidR="00F9164C" w:rsidRPr="00A246E3" w:rsidRDefault="00A246E3" w:rsidP="00E07AD8">
            <w:pPr>
              <w:spacing w:line="276" w:lineRule="auto"/>
              <w:rPr>
                <w:rFonts w:ascii="Times New Roman" w:hAnsi="Times New Roman" w:cs="Times New Roman"/>
                <w:b/>
                <w:sz w:val="16"/>
                <w:szCs w:val="16"/>
                <w:lang w:val="en-GB"/>
              </w:rPr>
            </w:pPr>
            <w:r w:rsidRPr="00A246E3">
              <w:rPr>
                <w:rFonts w:ascii="Times New Roman" w:hAnsi="Times New Roman" w:cs="Times New Roman"/>
                <w:b/>
                <w:sz w:val="16"/>
                <w:szCs w:val="16"/>
                <w:lang w:val="en-GB"/>
              </w:rPr>
              <w:t>EUROPEAN COMMISSION'S RECOMMENDATIONS BASED ON EXPERT ASSESSMENTS OF THE INITIAL AND CONTINUING LEGAL EDUCATION FOR JUDGES AND PROSECUTORS IN BOSNIA AND HERZEGOVINA</w:t>
            </w:r>
          </w:p>
        </w:tc>
      </w:tr>
      <w:tr w:rsidR="00F9164C" w:rsidRPr="006602E5" w14:paraId="375BD404"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2048B08" w14:textId="1E790DAD"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w:t>
            </w:r>
          </w:p>
        </w:tc>
        <w:tc>
          <w:tcPr>
            <w:tcW w:w="1271" w:type="pct"/>
            <w:tcBorders>
              <w:top w:val="single" w:sz="18" w:space="0" w:color="D9D9D9" w:themeColor="background1" w:themeShade="D9"/>
              <w:bottom w:val="single" w:sz="18" w:space="0" w:color="D9D9D9" w:themeColor="background1" w:themeShade="D9"/>
            </w:tcBorders>
            <w:vAlign w:val="bottom"/>
          </w:tcPr>
          <w:p w14:paraId="0356666F" w14:textId="1E29924A" w:rsidR="00F9164C" w:rsidRPr="00CB7320" w:rsidRDefault="00A246E3" w:rsidP="00E07AD8">
            <w:pPr>
              <w:spacing w:line="276" w:lineRule="auto"/>
              <w:rPr>
                <w:rFonts w:ascii="Times New Roman" w:hAnsi="Times New Roman" w:cs="Times New Roman"/>
                <w:b/>
                <w:bCs/>
                <w:sz w:val="16"/>
                <w:szCs w:val="16"/>
                <w:lang w:val="hr-HR"/>
              </w:rPr>
            </w:pPr>
            <w:r w:rsidRPr="00A246E3">
              <w:rPr>
                <w:rFonts w:ascii="Times New Roman" w:hAnsi="Times New Roman" w:cs="Times New Roman"/>
                <w:sz w:val="16"/>
                <w:szCs w:val="16"/>
                <w:lang w:val="en-GB"/>
              </w:rPr>
              <w:t>It is recommended to implement a Mentorship system as part of the initial training requirements in which the more experienced or more knowledgeable judges/prosecutors, working in similar field or sharing similar experiences, help to guide the new judges/prosecutors.</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2A4A7806" w14:textId="4DD5E356"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05EB42AB" w14:textId="01EE1E9C"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Prosecutorial Efficiency</w:t>
            </w:r>
            <w:r w:rsidRPr="00CB7320">
              <w:rPr>
                <w:rFonts w:ascii="Times New Roman" w:hAnsi="Times New Roman" w:cs="Times New Roman"/>
                <w:sz w:val="16"/>
                <w:szCs w:val="16"/>
                <w:lang w:val="hr-HR"/>
              </w:rPr>
              <w:t xml:space="preserve">, </w:t>
            </w:r>
          </w:p>
          <w:p w14:paraId="2D694E59" w14:textId="39CCD264"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Judicial Efficiency and Quality</w:t>
            </w:r>
            <w:r w:rsidRPr="00CB7320">
              <w:rPr>
                <w:rFonts w:ascii="Times New Roman" w:hAnsi="Times New Roman" w:cs="Times New Roman"/>
                <w:sz w:val="16"/>
                <w:szCs w:val="16"/>
                <w:lang w:val="hr-HR"/>
              </w:rPr>
              <w:t>,</w:t>
            </w:r>
          </w:p>
          <w:p w14:paraId="3BEF76F6" w14:textId="79E5C8F7" w:rsidR="00F9164C" w:rsidRPr="00CB7320" w:rsidRDefault="00AB13B4"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Documentation Centre</w:t>
            </w:r>
            <w:r w:rsidR="00F9164C" w:rsidRPr="00CB7320">
              <w:rPr>
                <w:rFonts w:ascii="Times New Roman" w:hAnsi="Times New Roman" w:cs="Times New Roman"/>
                <w:sz w:val="16"/>
                <w:szCs w:val="16"/>
                <w:lang w:val="hr-HR"/>
              </w:rPr>
              <w:t>,</w:t>
            </w:r>
          </w:p>
          <w:p w14:paraId="24A47078" w14:textId="1CCFDEBF" w:rsidR="00F9164C" w:rsidRPr="00CB7320" w:rsidRDefault="00AB13B4"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Project «Strengthening Prosecutors in the Criminal Justice System»</w:t>
            </w:r>
          </w:p>
        </w:tc>
        <w:tc>
          <w:tcPr>
            <w:tcW w:w="1225" w:type="pct"/>
            <w:tcBorders>
              <w:top w:val="single" w:sz="18" w:space="0" w:color="D9D9D9" w:themeColor="background1" w:themeShade="D9"/>
              <w:bottom w:val="single" w:sz="18" w:space="0" w:color="D9D9D9" w:themeColor="background1" w:themeShade="D9"/>
            </w:tcBorders>
            <w:vAlign w:val="bottom"/>
          </w:tcPr>
          <w:p w14:paraId="537B6248" w14:textId="5F0051AE" w:rsidR="00F9164C" w:rsidRPr="00CB7320" w:rsidRDefault="00F9164C"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3F7645AD" w14:textId="57381CC3" w:rsidR="00F9164C" w:rsidRDefault="00AB13B4"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p>
        </w:tc>
      </w:tr>
      <w:tr w:rsidR="00F9164C" w:rsidRPr="006602E5" w14:paraId="688B8F71"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728150DD" w14:textId="3FF1699E"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w:t>
            </w:r>
          </w:p>
        </w:tc>
        <w:tc>
          <w:tcPr>
            <w:tcW w:w="1271" w:type="pct"/>
            <w:tcBorders>
              <w:top w:val="single" w:sz="18" w:space="0" w:color="D9D9D9" w:themeColor="background1" w:themeShade="D9"/>
              <w:bottom w:val="single" w:sz="18" w:space="0" w:color="D9D9D9" w:themeColor="background1" w:themeShade="D9"/>
            </w:tcBorders>
            <w:vAlign w:val="bottom"/>
          </w:tcPr>
          <w:p w14:paraId="6608159C" w14:textId="264C3803" w:rsidR="00F9164C" w:rsidRPr="00CB7320" w:rsidRDefault="00A246E3" w:rsidP="00E07AD8">
            <w:pPr>
              <w:spacing w:line="276" w:lineRule="auto"/>
              <w:rPr>
                <w:rFonts w:ascii="Times New Roman" w:hAnsi="Times New Roman" w:cs="Times New Roman"/>
                <w:b/>
                <w:bCs/>
                <w:sz w:val="16"/>
                <w:szCs w:val="16"/>
                <w:lang w:val="hr-HR"/>
              </w:rPr>
            </w:pPr>
            <w:r w:rsidRPr="00A246E3">
              <w:rPr>
                <w:rFonts w:ascii="Times New Roman" w:hAnsi="Times New Roman" w:cs="Times New Roman"/>
                <w:sz w:val="16"/>
                <w:szCs w:val="16"/>
                <w:lang w:val="en-GB"/>
              </w:rPr>
              <w:t>This recommendation supposes that the JPTCs, under the supervision of the HJPC, develop a mentoring programme with the assistance of specialised experts, defining objectives and expected results; foreseeing the selection process of the group of mentors from different departments of courts and prosecution offices; stating on the type of mentorship (group mentorship or peer mentorship); determining the pace of individual meetings between mentors and mentees and of classroom-style discussion at regular time during the period of mentorship, within a formal application process for a period of 6 up to 12 months. The mentorship system does not exclude short period of time for classroom discussion with all trainees to undertake some common training ensuring that common daily tasks and values are implemented.</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45693086" w14:textId="29BE4721"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6F7762DD" w14:textId="05806721"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Prosecutorial Efficiency</w:t>
            </w:r>
            <w:r w:rsidRPr="00CB7320">
              <w:rPr>
                <w:rFonts w:ascii="Times New Roman" w:hAnsi="Times New Roman" w:cs="Times New Roman"/>
                <w:sz w:val="16"/>
                <w:szCs w:val="16"/>
                <w:lang w:val="hr-HR"/>
              </w:rPr>
              <w:t>,</w:t>
            </w:r>
          </w:p>
          <w:p w14:paraId="52189E7D" w14:textId="5D86DB04"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Judicial Efficiency and Quality</w:t>
            </w:r>
            <w:r w:rsidRPr="00CB7320">
              <w:rPr>
                <w:rFonts w:ascii="Times New Roman" w:hAnsi="Times New Roman" w:cs="Times New Roman"/>
                <w:sz w:val="16"/>
                <w:szCs w:val="16"/>
                <w:lang w:val="hr-HR"/>
              </w:rPr>
              <w:t xml:space="preserve">, </w:t>
            </w:r>
          </w:p>
          <w:p w14:paraId="1584F1F6" w14:textId="6121FB74"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 xml:space="preserve">, </w:t>
            </w:r>
          </w:p>
          <w:p w14:paraId="5F31EE17" w14:textId="7EE29D27"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1987E231" w14:textId="77777777" w:rsidR="00F9164C" w:rsidRPr="00CB7320" w:rsidRDefault="00F9164C"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0CFD329E" w14:textId="047663A5" w:rsidR="00F9164C" w:rsidRDefault="00AB13B4"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p>
        </w:tc>
      </w:tr>
      <w:tr w:rsidR="00A246E3" w:rsidRPr="006602E5" w14:paraId="4732F7D6" w14:textId="77777777" w:rsidTr="00A246E3">
        <w:trPr>
          <w:trHeight w:val="431"/>
        </w:trPr>
        <w:tc>
          <w:tcPr>
            <w:tcW w:w="227" w:type="pct"/>
            <w:tcBorders>
              <w:top w:val="single" w:sz="18" w:space="0" w:color="D9D9D9" w:themeColor="background1" w:themeShade="D9"/>
              <w:bottom w:val="single" w:sz="18" w:space="0" w:color="D9D9D9" w:themeColor="background1" w:themeShade="D9"/>
            </w:tcBorders>
          </w:tcPr>
          <w:p w14:paraId="05020EF8" w14:textId="095AAAB5" w:rsidR="00A246E3" w:rsidRDefault="00A246E3"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3.</w:t>
            </w:r>
          </w:p>
        </w:tc>
        <w:tc>
          <w:tcPr>
            <w:tcW w:w="1271" w:type="pct"/>
            <w:tcBorders>
              <w:top w:val="single" w:sz="18" w:space="0" w:color="D9D9D9" w:themeColor="background1" w:themeShade="D9"/>
              <w:bottom w:val="single" w:sz="18" w:space="0" w:color="D9D9D9" w:themeColor="background1" w:themeShade="D9"/>
            </w:tcBorders>
            <w:vAlign w:val="bottom"/>
          </w:tcPr>
          <w:p w14:paraId="3B0500C2" w14:textId="062A8E8B" w:rsidR="00A246E3" w:rsidRPr="00A246E3" w:rsidRDefault="00A246E3" w:rsidP="00E07AD8">
            <w:pPr>
              <w:spacing w:line="276" w:lineRule="auto"/>
              <w:rPr>
                <w:rFonts w:ascii="Times New Roman" w:hAnsi="Times New Roman" w:cs="Times New Roman"/>
                <w:sz w:val="16"/>
                <w:szCs w:val="16"/>
                <w:lang w:val="hr-HR"/>
              </w:rPr>
            </w:pPr>
            <w:r w:rsidRPr="00A246E3">
              <w:rPr>
                <w:rFonts w:ascii="Times New Roman" w:hAnsi="Times New Roman" w:cs="Times New Roman"/>
                <w:sz w:val="16"/>
                <w:szCs w:val="16"/>
                <w:lang w:eastAsia="x-none"/>
              </w:rPr>
              <w:t>The Mentorship system does not deprive the JPTCs of the necessity to develop a Training Needs Analysis</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59CC8B42" w14:textId="13797380" w:rsidR="00A246E3" w:rsidRPr="00CB7320" w:rsidRDefault="00A246E3"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49FAE2F3" w14:textId="4D21D389" w:rsidR="00A246E3" w:rsidRPr="00CB7320" w:rsidRDefault="00A246E3"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38E16144" w14:textId="77777777" w:rsidR="00A246E3" w:rsidRPr="00CB7320" w:rsidRDefault="00A246E3"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395D3124" w14:textId="74789EB5" w:rsidR="00A246E3" w:rsidRDefault="00A246E3"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w:t>
            </w:r>
          </w:p>
        </w:tc>
      </w:tr>
      <w:tr w:rsidR="00F9164C" w:rsidRPr="006602E5" w14:paraId="773868FC"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3C9B619E" w14:textId="5DECC45F"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4.</w:t>
            </w:r>
          </w:p>
        </w:tc>
        <w:tc>
          <w:tcPr>
            <w:tcW w:w="1271" w:type="pct"/>
            <w:tcBorders>
              <w:top w:val="single" w:sz="18" w:space="0" w:color="D9D9D9" w:themeColor="background1" w:themeShade="D9"/>
              <w:bottom w:val="single" w:sz="18" w:space="0" w:color="D9D9D9" w:themeColor="background1" w:themeShade="D9"/>
            </w:tcBorders>
            <w:vAlign w:val="bottom"/>
          </w:tcPr>
          <w:p w14:paraId="2FFCC5F6" w14:textId="3458D915" w:rsidR="00F9164C" w:rsidRPr="00CB7320" w:rsidRDefault="00A246E3" w:rsidP="00E07AD8">
            <w:pPr>
              <w:spacing w:line="276" w:lineRule="auto"/>
              <w:rPr>
                <w:rFonts w:ascii="Times New Roman" w:hAnsi="Times New Roman" w:cs="Times New Roman"/>
                <w:b/>
                <w:bCs/>
                <w:sz w:val="16"/>
                <w:szCs w:val="16"/>
                <w:lang w:val="hr-HR"/>
              </w:rPr>
            </w:pPr>
            <w:r w:rsidRPr="00A246E3">
              <w:rPr>
                <w:rFonts w:ascii="Times New Roman" w:hAnsi="Times New Roman" w:cs="Times New Roman"/>
                <w:sz w:val="16"/>
                <w:szCs w:val="16"/>
                <w:lang w:val="hr-HR"/>
              </w:rPr>
              <w:t>The Training Needs Analysis must be realised both, on the weaknesses of judges and prosecutors in carrying their day-to-day work and on the necessity for the judicial institution to have competent judges and prosecutors to apply correctly the Law.</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6AC52402" w14:textId="4A2987A4"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28035DDC" w14:textId="75EA6866"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 xml:space="preserve">, </w:t>
            </w:r>
          </w:p>
          <w:p w14:paraId="24348196" w14:textId="6042375E"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r w:rsidRPr="00CB7320">
              <w:rPr>
                <w:rFonts w:ascii="Times New Roman" w:hAnsi="Times New Roman" w:cs="Times New Roman"/>
                <w:sz w:val="16"/>
                <w:szCs w:val="16"/>
                <w:lang w:val="hr-HR"/>
              </w:rPr>
              <w:t>,</w:t>
            </w:r>
          </w:p>
          <w:p w14:paraId="0F4346DC" w14:textId="1A4D0623" w:rsidR="00F9164C" w:rsidRPr="00CB7320" w:rsidRDefault="00DA0E15"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Judicial Administration and for Judicial and Prosecutorial Budgets</w:t>
            </w:r>
          </w:p>
        </w:tc>
        <w:tc>
          <w:tcPr>
            <w:tcW w:w="1225" w:type="pct"/>
            <w:tcBorders>
              <w:top w:val="single" w:sz="18" w:space="0" w:color="D9D9D9" w:themeColor="background1" w:themeShade="D9"/>
              <w:bottom w:val="single" w:sz="18" w:space="0" w:color="D9D9D9" w:themeColor="background1" w:themeShade="D9"/>
            </w:tcBorders>
            <w:vAlign w:val="bottom"/>
          </w:tcPr>
          <w:p w14:paraId="23022D41" w14:textId="78C4C142" w:rsidR="00F9164C" w:rsidRPr="00CB7320" w:rsidRDefault="00F9164C"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258EED75" w14:textId="4E401F2F" w:rsidR="00F9164C" w:rsidRDefault="00A246E3"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w:t>
            </w:r>
          </w:p>
        </w:tc>
      </w:tr>
      <w:tr w:rsidR="00F9164C" w:rsidRPr="006602E5" w14:paraId="60C26170"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6F2E6E78" w14:textId="41AF6648"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5.</w:t>
            </w:r>
          </w:p>
        </w:tc>
        <w:tc>
          <w:tcPr>
            <w:tcW w:w="1271" w:type="pct"/>
            <w:tcBorders>
              <w:top w:val="single" w:sz="18" w:space="0" w:color="D9D9D9" w:themeColor="background1" w:themeShade="D9"/>
              <w:bottom w:val="single" w:sz="18" w:space="0" w:color="D9D9D9" w:themeColor="background1" w:themeShade="D9"/>
            </w:tcBorders>
            <w:vAlign w:val="bottom"/>
          </w:tcPr>
          <w:p w14:paraId="6350DD0A" w14:textId="3F7E5A48" w:rsidR="00F9164C" w:rsidRPr="00CB7320" w:rsidRDefault="00E249A8" w:rsidP="00E07AD8">
            <w:pPr>
              <w:spacing w:line="276" w:lineRule="auto"/>
              <w:rPr>
                <w:rFonts w:ascii="Times New Roman" w:hAnsi="Times New Roman" w:cs="Times New Roman"/>
                <w:sz w:val="16"/>
                <w:szCs w:val="16"/>
                <w:lang w:val="hr-HR"/>
              </w:rPr>
            </w:pPr>
            <w:r w:rsidRPr="00E249A8">
              <w:rPr>
                <w:rFonts w:ascii="Times New Roman" w:hAnsi="Times New Roman" w:cs="Times New Roman"/>
                <w:sz w:val="16"/>
                <w:szCs w:val="16"/>
                <w:lang w:val="hr-HR"/>
              </w:rPr>
              <w:t>It is recommended in a first place that the HJPC should determine the scope and aims of initial training and the training programme. The Mentorship must focus first and foremost on the learning and development of common values which would have been emphasized by the HJPC.</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303CB4C1" w14:textId="23F55DDA"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p>
        </w:tc>
        <w:tc>
          <w:tcPr>
            <w:tcW w:w="1225" w:type="pct"/>
            <w:tcBorders>
              <w:top w:val="single" w:sz="18" w:space="0" w:color="D9D9D9" w:themeColor="background1" w:themeShade="D9"/>
              <w:bottom w:val="single" w:sz="18" w:space="0" w:color="D9D9D9" w:themeColor="background1" w:themeShade="D9"/>
            </w:tcBorders>
            <w:vAlign w:val="bottom"/>
          </w:tcPr>
          <w:p w14:paraId="23EF2E13" w14:textId="20D94ABC" w:rsidR="00F9164C" w:rsidRPr="00CB7320" w:rsidRDefault="00F9164C"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29C76034" w14:textId="66168FEA" w:rsidR="00F9164C" w:rsidRDefault="00A246E3"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p>
        </w:tc>
      </w:tr>
      <w:tr w:rsidR="00F9164C" w:rsidRPr="006602E5" w14:paraId="3385D6F2"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30A365C2" w14:textId="1DC16F2D"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6.</w:t>
            </w:r>
          </w:p>
        </w:tc>
        <w:tc>
          <w:tcPr>
            <w:tcW w:w="1271" w:type="pct"/>
            <w:tcBorders>
              <w:top w:val="single" w:sz="18" w:space="0" w:color="D9D9D9" w:themeColor="background1" w:themeShade="D9"/>
              <w:bottom w:val="single" w:sz="18" w:space="0" w:color="D9D9D9" w:themeColor="background1" w:themeShade="D9"/>
            </w:tcBorders>
            <w:vAlign w:val="bottom"/>
          </w:tcPr>
          <w:p w14:paraId="07839EF8" w14:textId="2E0BE9C3" w:rsidR="00F9164C" w:rsidRPr="00CB7320" w:rsidRDefault="00FA6908" w:rsidP="00E07AD8">
            <w:pPr>
              <w:spacing w:line="276" w:lineRule="auto"/>
              <w:rPr>
                <w:rFonts w:ascii="Times New Roman" w:hAnsi="Times New Roman" w:cs="Times New Roman"/>
                <w:sz w:val="16"/>
                <w:szCs w:val="16"/>
                <w:lang w:val="hr-HR"/>
              </w:rPr>
            </w:pPr>
            <w:r w:rsidRPr="00FA6908">
              <w:rPr>
                <w:rFonts w:ascii="Times New Roman" w:hAnsi="Times New Roman" w:cs="Times New Roman"/>
                <w:sz w:val="16"/>
                <w:szCs w:val="16"/>
                <w:lang w:val="hr-HR"/>
              </w:rPr>
              <w:t>It is also recommended that the aims of the Mentorship programme should accommodate all the needs identified at the institutional level.</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69A50607" w14:textId="7F7F4E21"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7AE51966" w14:textId="613AF76A"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 xml:space="preserve">, </w:t>
            </w:r>
          </w:p>
          <w:p w14:paraId="5F763B40" w14:textId="76077B4F"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55CBF811" w14:textId="5283E3F7" w:rsidR="00F9164C" w:rsidRPr="00CB7320" w:rsidRDefault="00F9164C"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0CF87AA5" w14:textId="3E3D2253" w:rsidR="00F9164C" w:rsidRDefault="00E249A8"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p>
        </w:tc>
      </w:tr>
      <w:tr w:rsidR="00F9164C" w:rsidRPr="006602E5" w14:paraId="2537FC71"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D745A33" w14:textId="538D5087"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7.</w:t>
            </w:r>
          </w:p>
        </w:tc>
        <w:tc>
          <w:tcPr>
            <w:tcW w:w="1271" w:type="pct"/>
            <w:tcBorders>
              <w:top w:val="single" w:sz="18" w:space="0" w:color="D9D9D9" w:themeColor="background1" w:themeShade="D9"/>
              <w:bottom w:val="single" w:sz="18" w:space="0" w:color="D9D9D9" w:themeColor="background1" w:themeShade="D9"/>
            </w:tcBorders>
            <w:vAlign w:val="bottom"/>
          </w:tcPr>
          <w:p w14:paraId="43B5000A" w14:textId="01F2C3D0" w:rsidR="00F9164C" w:rsidRPr="00CB7320" w:rsidRDefault="00FA6908" w:rsidP="00E07AD8">
            <w:pPr>
              <w:spacing w:line="276" w:lineRule="auto"/>
              <w:rPr>
                <w:rFonts w:ascii="Times New Roman" w:hAnsi="Times New Roman" w:cs="Times New Roman"/>
                <w:sz w:val="16"/>
                <w:szCs w:val="16"/>
                <w:lang w:val="hr-HR"/>
              </w:rPr>
            </w:pPr>
            <w:r w:rsidRPr="00FA6908">
              <w:rPr>
                <w:rFonts w:ascii="Times New Roman" w:hAnsi="Times New Roman" w:cs="Times New Roman"/>
                <w:sz w:val="16"/>
                <w:szCs w:val="16"/>
                <w:lang w:val="en-GB"/>
              </w:rPr>
              <w:t xml:space="preserve">It is recommended in a second phase that based on the common values determined by the HJPC, the JPTCs under the supervision of the HJPC, identifies the competencies of a judge and prosecutor that should include the capacity or the ability required to act as a proficient judge or prosecutor.  </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11CF4B3D" w14:textId="63BED52B"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p>
        </w:tc>
        <w:tc>
          <w:tcPr>
            <w:tcW w:w="1225" w:type="pct"/>
            <w:tcBorders>
              <w:top w:val="single" w:sz="18" w:space="0" w:color="D9D9D9" w:themeColor="background1" w:themeShade="D9"/>
              <w:bottom w:val="single" w:sz="18" w:space="0" w:color="D9D9D9" w:themeColor="background1" w:themeShade="D9"/>
            </w:tcBorders>
            <w:vAlign w:val="bottom"/>
          </w:tcPr>
          <w:p w14:paraId="58862133" w14:textId="381F9661" w:rsidR="00F9164C" w:rsidRPr="00CB7320" w:rsidRDefault="00FA690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 xml:space="preserve">The role of Centres for Judicial and Prosecutorial Training is questionable in terms of implementation of this recommendation. </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2CB48AA7" w14:textId="10ED65D1" w:rsidR="00F9164C" w:rsidRDefault="00FA6908"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p>
        </w:tc>
      </w:tr>
      <w:tr w:rsidR="00FA6908" w:rsidRPr="006602E5" w14:paraId="62FD5998"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29A2C9A6" w14:textId="7F553B0B" w:rsidR="00FA6908" w:rsidRDefault="00FA690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8.</w:t>
            </w:r>
          </w:p>
        </w:tc>
        <w:tc>
          <w:tcPr>
            <w:tcW w:w="1271" w:type="pct"/>
            <w:tcBorders>
              <w:top w:val="single" w:sz="18" w:space="0" w:color="D9D9D9" w:themeColor="background1" w:themeShade="D9"/>
              <w:bottom w:val="single" w:sz="18" w:space="0" w:color="D9D9D9" w:themeColor="background1" w:themeShade="D9"/>
            </w:tcBorders>
            <w:vAlign w:val="bottom"/>
          </w:tcPr>
          <w:p w14:paraId="651E9D93" w14:textId="0C93C5D1" w:rsidR="00FA6908" w:rsidRPr="00CB7320" w:rsidRDefault="00FA6908" w:rsidP="00E07AD8">
            <w:pPr>
              <w:spacing w:line="276" w:lineRule="auto"/>
              <w:rPr>
                <w:rFonts w:ascii="Times New Roman" w:hAnsi="Times New Roman" w:cs="Times New Roman"/>
                <w:sz w:val="16"/>
                <w:szCs w:val="16"/>
                <w:lang w:val="hr-HR"/>
              </w:rPr>
            </w:pPr>
            <w:r w:rsidRPr="00FA6908">
              <w:rPr>
                <w:rFonts w:ascii="Times New Roman" w:hAnsi="Times New Roman" w:cs="Times New Roman"/>
                <w:sz w:val="16"/>
                <w:szCs w:val="16"/>
                <w:lang w:val="hr-HR"/>
              </w:rPr>
              <w:t xml:space="preserve">Then, based on the common values, competences, capacity and identified ability, the JPTCs should determine a mentorship strategy and methodology with an important practical dimension and specially focus on practical skills.  </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6507889C" w14:textId="6E5E90C5" w:rsidR="00FA6908" w:rsidRPr="00CB7320" w:rsidRDefault="00FA690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6D10A7E7" w14:textId="63276B56" w:rsidR="00FA6908" w:rsidRPr="00CB7320" w:rsidRDefault="00FA690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 xml:space="preserve">, </w:t>
            </w:r>
          </w:p>
          <w:p w14:paraId="628FFA0D" w14:textId="16E7806D" w:rsidR="00FA6908" w:rsidRPr="00CB7320" w:rsidRDefault="00FA690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4878A2E8" w14:textId="2F401220" w:rsidR="00FA6908" w:rsidRPr="00CB7320" w:rsidRDefault="00FA690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 xml:space="preserve">The role of Centres for Judicial and Prosecutorial Training is questionable in terms of implementation of this recommendation. </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570E847B" w14:textId="6E9BFEC1" w:rsidR="00FA6908" w:rsidRDefault="00FA6908"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p>
        </w:tc>
      </w:tr>
      <w:tr w:rsidR="00FA6908" w:rsidRPr="006602E5" w14:paraId="7EC663D1"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5CCC0D42" w14:textId="04B0B7DE" w:rsidR="00FA6908" w:rsidRDefault="00FA690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9.</w:t>
            </w:r>
          </w:p>
        </w:tc>
        <w:tc>
          <w:tcPr>
            <w:tcW w:w="1271" w:type="pct"/>
            <w:tcBorders>
              <w:top w:val="single" w:sz="18" w:space="0" w:color="D9D9D9" w:themeColor="background1" w:themeShade="D9"/>
              <w:bottom w:val="single" w:sz="18" w:space="0" w:color="D9D9D9" w:themeColor="background1" w:themeShade="D9"/>
            </w:tcBorders>
            <w:vAlign w:val="bottom"/>
          </w:tcPr>
          <w:p w14:paraId="1B259491" w14:textId="77940D6E" w:rsidR="00FA6908" w:rsidRPr="00CB7320" w:rsidRDefault="00FA6908" w:rsidP="00E07AD8">
            <w:pPr>
              <w:spacing w:line="276" w:lineRule="auto"/>
              <w:rPr>
                <w:rFonts w:ascii="Times New Roman" w:hAnsi="Times New Roman" w:cs="Times New Roman"/>
                <w:sz w:val="16"/>
                <w:szCs w:val="16"/>
                <w:lang w:val="hr-HR"/>
              </w:rPr>
            </w:pPr>
            <w:r w:rsidRPr="00FA6908">
              <w:rPr>
                <w:rFonts w:ascii="Times New Roman" w:hAnsi="Times New Roman" w:cs="Times New Roman"/>
                <w:sz w:val="16"/>
                <w:szCs w:val="16"/>
                <w:lang w:val="en-GB"/>
              </w:rPr>
              <w:t xml:space="preserve">It is recommended to develop mentorship activities on practical skills (e.g. how to draft a civil judgement) and to have a very clear articulated educational goals.  The JPTCs should be able to answer all those questions: what judicial trainees will be able to do and how they will do it, as well as what they will know on their first day in legal practise. </w:t>
            </w:r>
            <w:r w:rsidRPr="00FA6908" w:rsidDel="00360670">
              <w:rPr>
                <w:rFonts w:ascii="Times New Roman" w:hAnsi="Times New Roman" w:cs="Times New Roman"/>
                <w:sz w:val="16"/>
                <w:szCs w:val="16"/>
                <w:lang w:val="en-GB"/>
              </w:rPr>
              <w:t xml:space="preserve"> </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25943A42" w14:textId="2D634C5C" w:rsidR="00FA6908" w:rsidRPr="00CB7320" w:rsidRDefault="00FA690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428BCD1E" w14:textId="104F6D73" w:rsidR="00FA6908" w:rsidRPr="00CB7320" w:rsidRDefault="00FA690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0BC12E42" w14:textId="2D0F6338" w:rsidR="00FA6908" w:rsidRPr="00CB7320" w:rsidRDefault="00FA690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0D185A91" w14:textId="42BA6B98" w:rsidR="00FA6908" w:rsidRPr="00CB7320" w:rsidRDefault="00FA690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 xml:space="preserve">The role of Centres for Judicial and Prosecutorial Training is questionable in terms of implementation of this recommendation. </w:t>
            </w: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7A57362D" w14:textId="74B69174" w:rsidR="00FA6908" w:rsidRDefault="00FA6908"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p>
        </w:tc>
      </w:tr>
      <w:tr w:rsidR="00F9164C" w:rsidRPr="006602E5" w14:paraId="32DA03CE"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53262850" w14:textId="7DD0F463"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10.</w:t>
            </w:r>
          </w:p>
        </w:tc>
        <w:tc>
          <w:tcPr>
            <w:tcW w:w="1271" w:type="pct"/>
            <w:tcBorders>
              <w:top w:val="single" w:sz="18" w:space="0" w:color="D9D9D9" w:themeColor="background1" w:themeShade="D9"/>
              <w:bottom w:val="single" w:sz="18" w:space="0" w:color="D9D9D9" w:themeColor="background1" w:themeShade="D9"/>
            </w:tcBorders>
            <w:vAlign w:val="bottom"/>
          </w:tcPr>
          <w:p w14:paraId="79E55A2E" w14:textId="32AF65F5" w:rsidR="00F9164C" w:rsidRPr="00CB7320" w:rsidRDefault="00FA6908" w:rsidP="00E07AD8">
            <w:pPr>
              <w:spacing w:line="276" w:lineRule="auto"/>
              <w:rPr>
                <w:rFonts w:ascii="Times New Roman" w:hAnsi="Times New Roman" w:cs="Times New Roman"/>
                <w:sz w:val="16"/>
                <w:szCs w:val="16"/>
                <w:lang w:val="hr-HR"/>
              </w:rPr>
            </w:pPr>
            <w:r w:rsidRPr="00FA6908">
              <w:rPr>
                <w:rFonts w:ascii="Times New Roman" w:hAnsi="Times New Roman" w:cs="Times New Roman"/>
                <w:sz w:val="16"/>
                <w:szCs w:val="16"/>
                <w:lang w:val="en-GB"/>
              </w:rPr>
              <w:t>It is recommended that the mentorship strategy (objectives, content selection, training methods, choice of assessment) be planned only following a deep analysis of the training needs with the assistance of specialised experts.</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62A0A340" w14:textId="09E40EBD"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47A3B580" w14:textId="2A548226"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 xml:space="preserve">, </w:t>
            </w:r>
          </w:p>
          <w:p w14:paraId="6EC17DBC" w14:textId="2E3D3686"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10018C36" w14:textId="68B9A3A2" w:rsidR="00F9164C" w:rsidRPr="00CB7320" w:rsidRDefault="00F9164C"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266CB149" w14:textId="2D03A50A" w:rsidR="00F9164C" w:rsidRDefault="003F4645"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p>
        </w:tc>
      </w:tr>
      <w:tr w:rsidR="00F9164C" w:rsidRPr="006602E5" w14:paraId="1F591FD8"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4CBE27EB" w14:textId="2DDD042B"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11.</w:t>
            </w:r>
          </w:p>
        </w:tc>
        <w:tc>
          <w:tcPr>
            <w:tcW w:w="1271" w:type="pct"/>
            <w:tcBorders>
              <w:top w:val="single" w:sz="18" w:space="0" w:color="D9D9D9" w:themeColor="background1" w:themeShade="D9"/>
              <w:bottom w:val="single" w:sz="18" w:space="0" w:color="D9D9D9" w:themeColor="background1" w:themeShade="D9"/>
            </w:tcBorders>
            <w:vAlign w:val="bottom"/>
          </w:tcPr>
          <w:p w14:paraId="360E2F06" w14:textId="74880C6E" w:rsidR="00F9164C" w:rsidRPr="00CB7320" w:rsidRDefault="003F4645" w:rsidP="00E07AD8">
            <w:pPr>
              <w:spacing w:line="276" w:lineRule="auto"/>
              <w:rPr>
                <w:rFonts w:ascii="Times New Roman" w:hAnsi="Times New Roman" w:cs="Times New Roman"/>
                <w:sz w:val="16"/>
                <w:szCs w:val="16"/>
                <w:lang w:val="hr-HR"/>
              </w:rPr>
            </w:pPr>
            <w:r w:rsidRPr="003F4645">
              <w:rPr>
                <w:rFonts w:ascii="Times New Roman" w:hAnsi="Times New Roman" w:cs="Times New Roman"/>
                <w:sz w:val="16"/>
                <w:szCs w:val="16"/>
                <w:lang w:val="en-GB"/>
              </w:rPr>
              <w:t>Based on the training needs, the JPTCs should determine a road map to plan and design the training within the foreseen Mentorship system taking into account the profile of trainees, the learning objectives, the training methods, the resources and the assessment instrument.</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6F04D2D0" w14:textId="221D3517"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27187757" w14:textId="4FE95BD6"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 xml:space="preserve">, </w:t>
            </w:r>
          </w:p>
          <w:p w14:paraId="592ECC0D" w14:textId="1D707482"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7356E483" w14:textId="7B0C8B43" w:rsidR="00F9164C" w:rsidRPr="00CB7320" w:rsidRDefault="00F9164C"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78974F7" w14:textId="2F8D0B6E" w:rsidR="00F9164C" w:rsidRDefault="003F4645"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p>
        </w:tc>
      </w:tr>
      <w:tr w:rsidR="00F9164C" w:rsidRPr="006602E5" w14:paraId="5C448088"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2D0EC9C7" w14:textId="4B03D864"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12.</w:t>
            </w:r>
          </w:p>
        </w:tc>
        <w:tc>
          <w:tcPr>
            <w:tcW w:w="1271" w:type="pct"/>
            <w:tcBorders>
              <w:top w:val="single" w:sz="18" w:space="0" w:color="D9D9D9" w:themeColor="background1" w:themeShade="D9"/>
              <w:bottom w:val="single" w:sz="18" w:space="0" w:color="D9D9D9" w:themeColor="background1" w:themeShade="D9"/>
            </w:tcBorders>
            <w:vAlign w:val="bottom"/>
          </w:tcPr>
          <w:p w14:paraId="2B5FA6CB" w14:textId="52BA0C8C" w:rsidR="00F9164C" w:rsidRPr="00CB7320" w:rsidRDefault="008C6255" w:rsidP="00E07AD8">
            <w:pPr>
              <w:spacing w:line="276" w:lineRule="auto"/>
              <w:rPr>
                <w:rFonts w:ascii="Times New Roman" w:hAnsi="Times New Roman" w:cs="Times New Roman"/>
                <w:sz w:val="16"/>
                <w:szCs w:val="16"/>
                <w:lang w:val="hr-HR"/>
              </w:rPr>
            </w:pPr>
            <w:r w:rsidRPr="008C6255">
              <w:rPr>
                <w:rFonts w:ascii="Times New Roman" w:hAnsi="Times New Roman" w:cs="Times New Roman"/>
                <w:sz w:val="16"/>
                <w:szCs w:val="16"/>
                <w:lang w:val="en-GB"/>
              </w:rPr>
              <w:t xml:space="preserve">It is recommended to implement during the Mentorship process regular meetings with all trainees organised by the JPTCs to have classroom-style discussion on judge craft, prosecutorial craft or on thematic topics. Four to eight weeks mentoring should be sufficient, depending of the mentorship process length (6 to 12 months).  </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17DE3B96" w14:textId="3C80498E"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43A0A2AA" w14:textId="12B7E10B"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0F8E88E0" w14:textId="6B39D975"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6A25A5A8" w14:textId="77777777" w:rsidR="00F9164C" w:rsidRPr="00CB7320" w:rsidRDefault="00F9164C"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41510548" w14:textId="7976A35A" w:rsidR="00F9164C" w:rsidRDefault="003F4645"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w:t>
            </w:r>
          </w:p>
        </w:tc>
      </w:tr>
      <w:tr w:rsidR="00F9164C" w:rsidRPr="006602E5" w14:paraId="12D470EF"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24A531BC" w14:textId="504AF507" w:rsidR="00F9164C"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13.</w:t>
            </w:r>
          </w:p>
        </w:tc>
        <w:tc>
          <w:tcPr>
            <w:tcW w:w="1271" w:type="pct"/>
            <w:tcBorders>
              <w:top w:val="single" w:sz="18" w:space="0" w:color="D9D9D9" w:themeColor="background1" w:themeShade="D9"/>
              <w:bottom w:val="single" w:sz="18" w:space="0" w:color="D9D9D9" w:themeColor="background1" w:themeShade="D9"/>
            </w:tcBorders>
            <w:vAlign w:val="bottom"/>
          </w:tcPr>
          <w:p w14:paraId="16232112" w14:textId="77777777" w:rsidR="009C65A2" w:rsidRPr="009C65A2" w:rsidRDefault="009C65A2" w:rsidP="00E07AD8">
            <w:pPr>
              <w:spacing w:line="276" w:lineRule="auto"/>
              <w:rPr>
                <w:rFonts w:ascii="Times New Roman" w:hAnsi="Times New Roman" w:cs="Times New Roman"/>
                <w:sz w:val="16"/>
                <w:szCs w:val="16"/>
                <w:lang w:val="en-GB"/>
              </w:rPr>
            </w:pPr>
            <w:r w:rsidRPr="009C65A2">
              <w:rPr>
                <w:rFonts w:ascii="Times New Roman" w:hAnsi="Times New Roman" w:cs="Times New Roman"/>
                <w:sz w:val="16"/>
                <w:szCs w:val="16"/>
                <w:lang w:val="en-GB"/>
              </w:rPr>
              <w:t>The mentorship strategy should reflect and incorporate good practice of in-service training course learning and the training methods should be adapted to the training goal set by the JPTCs, for example when:</w:t>
            </w:r>
          </w:p>
          <w:p w14:paraId="5CB86ABB" w14:textId="77777777" w:rsidR="009C65A2" w:rsidRPr="009C65A2" w:rsidRDefault="009C65A2" w:rsidP="00E07AD8">
            <w:pPr>
              <w:numPr>
                <w:ilvl w:val="0"/>
                <w:numId w:val="26"/>
              </w:numPr>
              <w:spacing w:line="276" w:lineRule="auto"/>
              <w:rPr>
                <w:rFonts w:ascii="Times New Roman" w:hAnsi="Times New Roman" w:cs="Times New Roman"/>
                <w:sz w:val="16"/>
                <w:szCs w:val="16"/>
                <w:lang w:val="en-GB"/>
              </w:rPr>
            </w:pPr>
            <w:r w:rsidRPr="009C65A2">
              <w:rPr>
                <w:rFonts w:ascii="Times New Roman" w:hAnsi="Times New Roman" w:cs="Times New Roman"/>
                <w:sz w:val="16"/>
                <w:szCs w:val="16"/>
                <w:lang w:val="en-GB"/>
              </w:rPr>
              <w:t>Ensuring the active participation of participants in most of their training activities;</w:t>
            </w:r>
          </w:p>
          <w:p w14:paraId="29E374CE" w14:textId="77777777" w:rsidR="009C65A2" w:rsidRPr="009C65A2" w:rsidRDefault="009C65A2" w:rsidP="00E07AD8">
            <w:pPr>
              <w:numPr>
                <w:ilvl w:val="0"/>
                <w:numId w:val="26"/>
              </w:numPr>
              <w:spacing w:line="276" w:lineRule="auto"/>
              <w:rPr>
                <w:rFonts w:ascii="Times New Roman" w:hAnsi="Times New Roman" w:cs="Times New Roman"/>
                <w:sz w:val="16"/>
                <w:szCs w:val="16"/>
                <w:lang w:val="en-GB"/>
              </w:rPr>
            </w:pPr>
            <w:r w:rsidRPr="009C65A2">
              <w:rPr>
                <w:rFonts w:ascii="Times New Roman" w:hAnsi="Times New Roman" w:cs="Times New Roman"/>
                <w:sz w:val="16"/>
                <w:szCs w:val="16"/>
                <w:lang w:val="en-GB"/>
              </w:rPr>
              <w:t>Using interactive training methods: e.g. case studies, simulations, role play, moot courts, etc.;</w:t>
            </w:r>
          </w:p>
          <w:p w14:paraId="1604D9C1" w14:textId="77777777" w:rsidR="009C65A2" w:rsidRPr="009C65A2" w:rsidRDefault="009C65A2" w:rsidP="00E07AD8">
            <w:pPr>
              <w:numPr>
                <w:ilvl w:val="0"/>
                <w:numId w:val="26"/>
              </w:numPr>
              <w:spacing w:line="276" w:lineRule="auto"/>
              <w:rPr>
                <w:rFonts w:ascii="Times New Roman" w:hAnsi="Times New Roman" w:cs="Times New Roman"/>
                <w:sz w:val="16"/>
                <w:szCs w:val="16"/>
                <w:lang w:val="en-GB"/>
              </w:rPr>
            </w:pPr>
            <w:r w:rsidRPr="009C65A2">
              <w:rPr>
                <w:rFonts w:ascii="Times New Roman" w:hAnsi="Times New Roman" w:cs="Times New Roman"/>
                <w:sz w:val="16"/>
                <w:szCs w:val="16"/>
                <w:lang w:val="en-GB"/>
              </w:rPr>
              <w:t>Emphasising practical skills, including communication and drafting skills, and the use of IT and web-based resources;</w:t>
            </w:r>
          </w:p>
          <w:p w14:paraId="7071B576" w14:textId="53228F90" w:rsidR="00F9164C" w:rsidRPr="00CB7320" w:rsidRDefault="009C65A2" w:rsidP="00E07AD8">
            <w:pPr>
              <w:spacing w:line="276" w:lineRule="auto"/>
              <w:rPr>
                <w:rFonts w:ascii="Times New Roman" w:hAnsi="Times New Roman" w:cs="Times New Roman"/>
                <w:sz w:val="16"/>
                <w:szCs w:val="16"/>
                <w:lang w:val="hr-HR"/>
              </w:rPr>
            </w:pPr>
            <w:r w:rsidRPr="009C65A2">
              <w:rPr>
                <w:rFonts w:ascii="Times New Roman" w:hAnsi="Times New Roman" w:cs="Times New Roman"/>
                <w:sz w:val="16"/>
                <w:szCs w:val="16"/>
                <w:lang w:val="en-GB"/>
              </w:rPr>
              <w:t>Allowing sufficient time for discussion and feedback from participants, making sure that participants understood the material provided during the training.</w:t>
            </w:r>
          </w:p>
        </w:tc>
        <w:tc>
          <w:tcPr>
            <w:tcW w:w="1023" w:type="pct"/>
            <w:tcBorders>
              <w:top w:val="single" w:sz="18" w:space="0" w:color="D9D9D9" w:themeColor="background1" w:themeShade="D9"/>
              <w:bottom w:val="single" w:sz="18" w:space="0" w:color="D9D9D9" w:themeColor="background1" w:themeShade="D9"/>
            </w:tcBorders>
            <w:shd w:val="clear" w:color="auto" w:fill="auto"/>
            <w:vAlign w:val="bottom"/>
          </w:tcPr>
          <w:p w14:paraId="00FA4735" w14:textId="35FBCA47"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1C8A647E" w14:textId="6380AC32"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554B6A99" w14:textId="47FED24C" w:rsidR="00F9164C" w:rsidRPr="00CB7320" w:rsidRDefault="00F9164C"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49455DCD" w14:textId="77777777" w:rsidR="00F9164C" w:rsidRPr="00CB7320" w:rsidRDefault="00F9164C"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052C62BC" w14:textId="4C5E4DB2" w:rsidR="00F9164C" w:rsidRDefault="009C65A2"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p>
        </w:tc>
      </w:tr>
      <w:tr w:rsidR="00A97188" w:rsidRPr="006602E5" w14:paraId="24EF63AF" w14:textId="77777777" w:rsidTr="00A97188">
        <w:trPr>
          <w:trHeight w:val="431"/>
        </w:trPr>
        <w:tc>
          <w:tcPr>
            <w:tcW w:w="227" w:type="pct"/>
            <w:tcBorders>
              <w:top w:val="single" w:sz="18" w:space="0" w:color="D9D9D9" w:themeColor="background1" w:themeShade="D9"/>
              <w:bottom w:val="single" w:sz="18" w:space="0" w:color="D9D9D9" w:themeColor="background1" w:themeShade="D9"/>
            </w:tcBorders>
          </w:tcPr>
          <w:p w14:paraId="018F2281" w14:textId="0ECFE76D"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14.</w:t>
            </w:r>
          </w:p>
        </w:tc>
        <w:tc>
          <w:tcPr>
            <w:tcW w:w="1271" w:type="pct"/>
            <w:tcBorders>
              <w:top w:val="single" w:sz="18" w:space="0" w:color="D9D9D9" w:themeColor="background1" w:themeShade="D9"/>
              <w:bottom w:val="single" w:sz="18" w:space="0" w:color="D9D9D9" w:themeColor="background1" w:themeShade="D9"/>
            </w:tcBorders>
          </w:tcPr>
          <w:p w14:paraId="6B2B4E68" w14:textId="62CAA528" w:rsidR="00A97188" w:rsidRPr="00A97188" w:rsidRDefault="00A97188" w:rsidP="00E07AD8">
            <w:pPr>
              <w:spacing w:line="276" w:lineRule="auto"/>
              <w:rPr>
                <w:rFonts w:ascii="Times New Roman" w:hAnsi="Times New Roman" w:cs="Times New Roman"/>
                <w:sz w:val="16"/>
                <w:szCs w:val="16"/>
                <w:lang w:val="hr-HR"/>
              </w:rPr>
            </w:pPr>
            <w:r w:rsidRPr="00A97188">
              <w:rPr>
                <w:rFonts w:ascii="Times New Roman" w:hAnsi="Times New Roman" w:cs="Times New Roman"/>
                <w:sz w:val="16"/>
                <w:szCs w:val="16"/>
                <w:lang w:eastAsia="x-none"/>
              </w:rPr>
              <w:t>Without understanding the reasons for choosing a certain type of method and its goals, the results are likely unpredictable in the long run. Based on in-service training course</w:t>
            </w:r>
            <w:r w:rsidRPr="00A97188" w:rsidDel="00360670">
              <w:rPr>
                <w:rFonts w:ascii="Times New Roman" w:hAnsi="Times New Roman" w:cs="Times New Roman"/>
                <w:sz w:val="16"/>
                <w:szCs w:val="16"/>
                <w:lang w:eastAsia="x-none"/>
              </w:rPr>
              <w:t xml:space="preserve"> </w:t>
            </w:r>
            <w:r w:rsidRPr="00A97188">
              <w:rPr>
                <w:rFonts w:ascii="Times New Roman" w:hAnsi="Times New Roman" w:cs="Times New Roman"/>
                <w:sz w:val="16"/>
                <w:szCs w:val="16"/>
                <w:lang w:eastAsia="x-none"/>
              </w:rPr>
              <w:t xml:space="preserve">educational studies, the most effective training methods are active methods. </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4B0D8D81" w14:textId="6B3D44F6"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61FA63E9" w14:textId="6C415C7A"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776BD7AD" w14:textId="61B83CB7"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7F3E02CD"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08FE7587" w14:textId="5CEA5AA1" w:rsidR="00A97188" w:rsidRDefault="00A97188"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w:t>
            </w:r>
          </w:p>
        </w:tc>
      </w:tr>
      <w:tr w:rsidR="00A97188" w:rsidRPr="006602E5" w14:paraId="0118636D"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791D8A8E" w14:textId="3D387F62"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15.</w:t>
            </w:r>
          </w:p>
        </w:tc>
        <w:tc>
          <w:tcPr>
            <w:tcW w:w="1271" w:type="pct"/>
            <w:tcBorders>
              <w:top w:val="single" w:sz="18" w:space="0" w:color="D9D9D9" w:themeColor="background1" w:themeShade="D9"/>
              <w:bottom w:val="single" w:sz="18" w:space="0" w:color="D9D9D9" w:themeColor="background1" w:themeShade="D9"/>
            </w:tcBorders>
            <w:vAlign w:val="bottom"/>
          </w:tcPr>
          <w:p w14:paraId="7D596716" w14:textId="6452DED0" w:rsidR="00A97188" w:rsidRPr="00CB7320" w:rsidRDefault="00187880" w:rsidP="00E07AD8">
            <w:pPr>
              <w:spacing w:line="276" w:lineRule="auto"/>
              <w:rPr>
                <w:rFonts w:ascii="Times New Roman" w:hAnsi="Times New Roman" w:cs="Times New Roman"/>
                <w:sz w:val="16"/>
                <w:szCs w:val="16"/>
                <w:lang w:val="hr-HR"/>
              </w:rPr>
            </w:pPr>
            <w:r w:rsidRPr="00187880">
              <w:rPr>
                <w:rFonts w:ascii="Times New Roman" w:hAnsi="Times New Roman" w:cs="Times New Roman"/>
                <w:sz w:val="16"/>
                <w:szCs w:val="16"/>
                <w:lang w:val="en-GB"/>
              </w:rPr>
              <w:t>It is recommended to use active methods and tools as learning by doing, observation and reflection, and as learning by forming abstracts concepts, problem solving.</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581B559F" w14:textId="0C624AF7"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2BB09C8A" w14:textId="7D23992B"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69D4C0C8" w14:textId="78226227"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21F4BA5C"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449E1F02" w14:textId="0F74E4E9" w:rsidR="00A97188" w:rsidRDefault="00A97188"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p>
        </w:tc>
      </w:tr>
      <w:tr w:rsidR="00A97188" w:rsidRPr="006602E5" w14:paraId="6053DCB8"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60FE6D0" w14:textId="14146B65"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16.</w:t>
            </w:r>
          </w:p>
        </w:tc>
        <w:tc>
          <w:tcPr>
            <w:tcW w:w="1271" w:type="pct"/>
            <w:tcBorders>
              <w:top w:val="single" w:sz="18" w:space="0" w:color="D9D9D9" w:themeColor="background1" w:themeShade="D9"/>
              <w:bottom w:val="single" w:sz="18" w:space="0" w:color="D9D9D9" w:themeColor="background1" w:themeShade="D9"/>
            </w:tcBorders>
            <w:vAlign w:val="bottom"/>
          </w:tcPr>
          <w:p w14:paraId="2B167CDA" w14:textId="14714EF1" w:rsidR="00A97188" w:rsidRPr="00CB7320" w:rsidRDefault="00187880" w:rsidP="00E07AD8">
            <w:pPr>
              <w:spacing w:line="276" w:lineRule="auto"/>
              <w:rPr>
                <w:rFonts w:ascii="Times New Roman" w:hAnsi="Times New Roman" w:cs="Times New Roman"/>
                <w:sz w:val="16"/>
                <w:szCs w:val="16"/>
                <w:lang w:val="hr-HR"/>
              </w:rPr>
            </w:pPr>
            <w:r w:rsidRPr="00187880">
              <w:rPr>
                <w:rFonts w:ascii="Times New Roman" w:hAnsi="Times New Roman" w:cs="Times New Roman"/>
                <w:bCs/>
                <w:sz w:val="16"/>
                <w:szCs w:val="16"/>
                <w:lang w:val="en-GB"/>
              </w:rPr>
              <w:t>It is recommended that active methods and tools should be used by efficient mentors who have to be trained on such training methods.</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1E2F23B9" w14:textId="5F07E1CF"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117A3418" w14:textId="008F24FF"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18C06F05" w14:textId="0E6E0E82"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296FD2A8"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41F14794" w14:textId="3272A597" w:rsidR="00A97188" w:rsidRDefault="00187880"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p>
        </w:tc>
      </w:tr>
      <w:tr w:rsidR="00A97188" w:rsidRPr="006602E5" w14:paraId="4F0C3B7B"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52456022" w14:textId="4564DCFA"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17.</w:t>
            </w:r>
          </w:p>
        </w:tc>
        <w:tc>
          <w:tcPr>
            <w:tcW w:w="1271" w:type="pct"/>
            <w:tcBorders>
              <w:top w:val="single" w:sz="18" w:space="0" w:color="D9D9D9" w:themeColor="background1" w:themeShade="D9"/>
              <w:bottom w:val="single" w:sz="18" w:space="0" w:color="D9D9D9" w:themeColor="background1" w:themeShade="D9"/>
            </w:tcBorders>
            <w:vAlign w:val="bottom"/>
          </w:tcPr>
          <w:p w14:paraId="4A85EC57" w14:textId="2EA1A6A1" w:rsidR="00A97188" w:rsidRPr="00CB7320" w:rsidRDefault="00187880" w:rsidP="00E07AD8">
            <w:pPr>
              <w:spacing w:line="276" w:lineRule="auto"/>
              <w:rPr>
                <w:rFonts w:ascii="Times New Roman" w:hAnsi="Times New Roman" w:cs="Times New Roman"/>
                <w:sz w:val="16"/>
                <w:szCs w:val="16"/>
                <w:lang w:val="hr-HR"/>
              </w:rPr>
            </w:pPr>
            <w:r w:rsidRPr="00187880">
              <w:rPr>
                <w:rFonts w:ascii="Times New Roman" w:hAnsi="Times New Roman" w:cs="Times New Roman"/>
                <w:bCs/>
                <w:sz w:val="16"/>
                <w:szCs w:val="16"/>
                <w:lang w:val="en-GB"/>
              </w:rPr>
              <w:t>To ensure the quality of the mentorship programme, the assessment of trainers and mentors as well as assessment of programmes has to be considered as part of the assessment of the initial training programme.</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732EB3C0" w14:textId="4DF4344F"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61B2BCC4" w14:textId="05E18919"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21009A53" w14:textId="41633678"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r w:rsidRPr="00CB7320">
              <w:rPr>
                <w:rFonts w:ascii="Times New Roman" w:hAnsi="Times New Roman" w:cs="Times New Roman"/>
                <w:sz w:val="16"/>
                <w:szCs w:val="16"/>
                <w:lang w:val="hr-HR"/>
              </w:rPr>
              <w:t>,</w:t>
            </w:r>
          </w:p>
          <w:p w14:paraId="0EC8A657" w14:textId="5BE3296D" w:rsidR="00A97188" w:rsidRPr="00CB7320" w:rsidRDefault="00DA0E15"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Judicial Administration and for Judicial and Prosecutorial Budgets</w:t>
            </w:r>
          </w:p>
        </w:tc>
        <w:tc>
          <w:tcPr>
            <w:tcW w:w="1225" w:type="pct"/>
            <w:tcBorders>
              <w:top w:val="single" w:sz="18" w:space="0" w:color="D9D9D9" w:themeColor="background1" w:themeShade="D9"/>
              <w:bottom w:val="single" w:sz="18" w:space="0" w:color="D9D9D9" w:themeColor="background1" w:themeShade="D9"/>
            </w:tcBorders>
            <w:vAlign w:val="bottom"/>
          </w:tcPr>
          <w:p w14:paraId="42A21E30"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06CF552" w14:textId="122FC90D" w:rsidR="00A97188" w:rsidRDefault="00187880"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p>
        </w:tc>
      </w:tr>
      <w:tr w:rsidR="00A97188" w:rsidRPr="006602E5" w14:paraId="219D3DAA"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39235B27" w14:textId="0CD85AD3"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18.</w:t>
            </w:r>
          </w:p>
        </w:tc>
        <w:tc>
          <w:tcPr>
            <w:tcW w:w="1271" w:type="pct"/>
            <w:tcBorders>
              <w:top w:val="single" w:sz="18" w:space="0" w:color="D9D9D9" w:themeColor="background1" w:themeShade="D9"/>
              <w:bottom w:val="single" w:sz="18" w:space="0" w:color="D9D9D9" w:themeColor="background1" w:themeShade="D9"/>
            </w:tcBorders>
            <w:vAlign w:val="bottom"/>
          </w:tcPr>
          <w:p w14:paraId="1C6CC31C" w14:textId="5BF945B3" w:rsidR="00A97188" w:rsidRPr="00CB7320" w:rsidRDefault="00187880" w:rsidP="00E07AD8">
            <w:pPr>
              <w:spacing w:line="276" w:lineRule="auto"/>
              <w:rPr>
                <w:rFonts w:ascii="Times New Roman" w:hAnsi="Times New Roman" w:cs="Times New Roman"/>
                <w:sz w:val="16"/>
                <w:szCs w:val="16"/>
                <w:lang w:val="hr-HR"/>
              </w:rPr>
            </w:pPr>
            <w:r w:rsidRPr="00187880">
              <w:rPr>
                <w:rFonts w:ascii="Times New Roman" w:hAnsi="Times New Roman" w:cs="Times New Roman"/>
                <w:bCs/>
                <w:sz w:val="16"/>
                <w:szCs w:val="16"/>
                <w:lang w:val="en-GB"/>
              </w:rPr>
              <w:t>It is recommended that the JPTCs organise an assessment process in order to analyse if the professional standards and general duties required by the JPTCs have been fulfilled by the trainers and mentors during the initial training. The JPTCs should develop their own methodology which could be based on the feedback provided by the judicial trainees, the feedback provided by the management staff, self-assessment carried out by trainers and mentors themselves and evaluation carried out by a specialist in training and adult educational science.</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1ECFEF1F" w14:textId="67FB6812"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2A154C1C" w14:textId="3A705178"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0E158B77" w14:textId="6B2D7E6A"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r w:rsidRPr="00CB7320">
              <w:rPr>
                <w:rFonts w:ascii="Times New Roman" w:hAnsi="Times New Roman" w:cs="Times New Roman"/>
                <w:sz w:val="16"/>
                <w:szCs w:val="16"/>
                <w:lang w:val="hr-HR"/>
              </w:rPr>
              <w:t>,</w:t>
            </w:r>
          </w:p>
          <w:p w14:paraId="1385B7C8" w14:textId="3CFB4B38" w:rsidR="00A97188" w:rsidRPr="00CB7320" w:rsidRDefault="00DA0E15"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Judicial Administration and for Judicial and Prosecutorial Budgets</w:t>
            </w:r>
          </w:p>
        </w:tc>
        <w:tc>
          <w:tcPr>
            <w:tcW w:w="1225" w:type="pct"/>
            <w:tcBorders>
              <w:top w:val="single" w:sz="18" w:space="0" w:color="D9D9D9" w:themeColor="background1" w:themeShade="D9"/>
              <w:bottom w:val="single" w:sz="18" w:space="0" w:color="D9D9D9" w:themeColor="background1" w:themeShade="D9"/>
            </w:tcBorders>
            <w:vAlign w:val="bottom"/>
          </w:tcPr>
          <w:p w14:paraId="0BE82663"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4155651" w14:textId="28FD8502" w:rsidR="00A97188" w:rsidRDefault="00187880"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p>
        </w:tc>
      </w:tr>
      <w:tr w:rsidR="00A97188" w:rsidRPr="006602E5" w14:paraId="1C995A64"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41625578" w14:textId="079955C8"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19.</w:t>
            </w:r>
          </w:p>
        </w:tc>
        <w:tc>
          <w:tcPr>
            <w:tcW w:w="1271" w:type="pct"/>
            <w:tcBorders>
              <w:top w:val="single" w:sz="18" w:space="0" w:color="D9D9D9" w:themeColor="background1" w:themeShade="D9"/>
              <w:bottom w:val="single" w:sz="18" w:space="0" w:color="D9D9D9" w:themeColor="background1" w:themeShade="D9"/>
            </w:tcBorders>
            <w:vAlign w:val="bottom"/>
          </w:tcPr>
          <w:p w14:paraId="7475B2D5" w14:textId="661B7CE4" w:rsidR="00A97188" w:rsidRPr="00CB7320" w:rsidRDefault="00187880" w:rsidP="00E07AD8">
            <w:pPr>
              <w:spacing w:line="276" w:lineRule="auto"/>
              <w:rPr>
                <w:rFonts w:ascii="Times New Roman" w:hAnsi="Times New Roman" w:cs="Times New Roman"/>
                <w:bCs/>
                <w:sz w:val="16"/>
                <w:szCs w:val="16"/>
                <w:lang w:val="hr-HR"/>
              </w:rPr>
            </w:pPr>
            <w:r w:rsidRPr="00187880">
              <w:rPr>
                <w:rFonts w:ascii="Times New Roman" w:hAnsi="Times New Roman" w:cs="Times New Roman"/>
                <w:bCs/>
                <w:sz w:val="16"/>
                <w:szCs w:val="16"/>
                <w:lang w:val="en-GB"/>
              </w:rPr>
              <w:t>It is also recommended that the JPTCs should organise an assessment of the training programme by drafting their own methodology (helped if needed by experts) which could be based on the assessment of the needs, of the programme theory, the implementation, the effectiveness and the efficiency and the costs.</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545342CD" w14:textId="19C69B9B"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19369156" w14:textId="439868C4"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625A9834" w14:textId="789D71BA"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488DE26D"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063439C8" w14:textId="77AF08A3" w:rsidR="00A97188" w:rsidRDefault="00187880"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p>
        </w:tc>
      </w:tr>
      <w:tr w:rsidR="00A97188" w:rsidRPr="006602E5" w14:paraId="5D882CB6"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5F1796AA" w14:textId="64592D5E"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20.</w:t>
            </w:r>
          </w:p>
        </w:tc>
        <w:tc>
          <w:tcPr>
            <w:tcW w:w="1271" w:type="pct"/>
            <w:tcBorders>
              <w:top w:val="single" w:sz="18" w:space="0" w:color="D9D9D9" w:themeColor="background1" w:themeShade="D9"/>
              <w:bottom w:val="single" w:sz="18" w:space="0" w:color="D9D9D9" w:themeColor="background1" w:themeShade="D9"/>
            </w:tcBorders>
            <w:vAlign w:val="bottom"/>
          </w:tcPr>
          <w:p w14:paraId="26FBD81E" w14:textId="74EA40D4" w:rsidR="00A97188" w:rsidRPr="00CB7320" w:rsidRDefault="00187880" w:rsidP="00E07AD8">
            <w:pPr>
              <w:spacing w:line="276" w:lineRule="auto"/>
              <w:rPr>
                <w:rFonts w:ascii="Times New Roman" w:hAnsi="Times New Roman" w:cs="Times New Roman"/>
                <w:bCs/>
                <w:sz w:val="16"/>
                <w:szCs w:val="16"/>
                <w:lang w:val="hr-HR"/>
              </w:rPr>
            </w:pPr>
            <w:r w:rsidRPr="00187880">
              <w:rPr>
                <w:rFonts w:ascii="Times New Roman" w:hAnsi="Times New Roman" w:cs="Times New Roman"/>
                <w:bCs/>
                <w:sz w:val="16"/>
                <w:szCs w:val="16"/>
                <w:lang w:val="en-GB"/>
              </w:rPr>
              <w:t>It is highly recommended that the Mentorship system is developed and implemented in coordination with the content of continuing legal education in order to ensure continuous acquisition of skills.</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54D55219" w14:textId="529330D9"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16BB6DF0" w14:textId="6E977CCC"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 xml:space="preserve">, </w:t>
            </w:r>
          </w:p>
          <w:p w14:paraId="269EC101" w14:textId="477BED05"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335F0F7E"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0E21D3A" w14:textId="20DF18C9" w:rsidR="00A97188" w:rsidRDefault="00187880"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p>
        </w:tc>
      </w:tr>
      <w:tr w:rsidR="00A97188" w:rsidRPr="006602E5" w14:paraId="51E53FD6"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2A4F04DF" w14:textId="62CEE7AE"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21.</w:t>
            </w:r>
          </w:p>
        </w:tc>
        <w:tc>
          <w:tcPr>
            <w:tcW w:w="1271" w:type="pct"/>
            <w:tcBorders>
              <w:top w:val="single" w:sz="18" w:space="0" w:color="D9D9D9" w:themeColor="background1" w:themeShade="D9"/>
              <w:bottom w:val="single" w:sz="18" w:space="0" w:color="D9D9D9" w:themeColor="background1" w:themeShade="D9"/>
            </w:tcBorders>
            <w:vAlign w:val="bottom"/>
          </w:tcPr>
          <w:p w14:paraId="347A9929" w14:textId="1479B447" w:rsidR="00A97188" w:rsidRPr="00CB7320" w:rsidRDefault="00187880" w:rsidP="00E07AD8">
            <w:pPr>
              <w:spacing w:line="276" w:lineRule="auto"/>
              <w:rPr>
                <w:rFonts w:ascii="Times New Roman" w:hAnsi="Times New Roman" w:cs="Times New Roman"/>
                <w:bCs/>
                <w:sz w:val="16"/>
                <w:szCs w:val="16"/>
                <w:lang w:val="hr-HR"/>
              </w:rPr>
            </w:pPr>
            <w:r w:rsidRPr="00187880">
              <w:rPr>
                <w:rFonts w:ascii="Times New Roman" w:hAnsi="Times New Roman" w:cs="Times New Roman"/>
                <w:bCs/>
                <w:sz w:val="16"/>
                <w:szCs w:val="16"/>
                <w:lang w:val="en-GB"/>
              </w:rPr>
              <w:t>The Training Needs Analysis must be realised both, on the weaknesses of judges and prosecutors in carrying their day-to-day work and on the necessity for the judicial institution to have competent judges and prosecutors to apply correctly the Law. The in-service training must contribute to the legal security.</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06654419" w14:textId="09E38823"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75F22774" w14:textId="1D9FDCA5"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65E08C11" w14:textId="6720B109"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r w:rsidRPr="00CB7320">
              <w:rPr>
                <w:rFonts w:ascii="Times New Roman" w:hAnsi="Times New Roman" w:cs="Times New Roman"/>
                <w:sz w:val="16"/>
                <w:szCs w:val="16"/>
                <w:lang w:val="hr-HR"/>
              </w:rPr>
              <w:t>,</w:t>
            </w:r>
          </w:p>
          <w:p w14:paraId="726A5CFC" w14:textId="76307FCB" w:rsidR="00A97188" w:rsidRPr="00CB7320" w:rsidRDefault="00DA0E15"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Judicial Administration and for Judicial and Prosecutorial Budgets</w:t>
            </w:r>
            <w:r w:rsidR="00A97188" w:rsidRPr="00CB7320">
              <w:rPr>
                <w:rFonts w:ascii="Times New Roman" w:hAnsi="Times New Roman" w:cs="Times New Roman"/>
                <w:sz w:val="16"/>
                <w:szCs w:val="16"/>
                <w:lang w:val="hr-HR"/>
              </w:rPr>
              <w:t>,</w:t>
            </w:r>
          </w:p>
          <w:p w14:paraId="757E3691" w14:textId="03F30D26"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Prosecutorial Efficiency</w:t>
            </w:r>
            <w:r w:rsidRPr="00CB7320">
              <w:rPr>
                <w:rFonts w:ascii="Times New Roman" w:hAnsi="Times New Roman" w:cs="Times New Roman"/>
                <w:sz w:val="16"/>
                <w:szCs w:val="16"/>
                <w:lang w:val="hr-HR"/>
              </w:rPr>
              <w:t xml:space="preserve">, </w:t>
            </w:r>
          </w:p>
          <w:p w14:paraId="5E528293" w14:textId="5244986B"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Judicial Efficiency and Quality</w:t>
            </w:r>
          </w:p>
        </w:tc>
        <w:tc>
          <w:tcPr>
            <w:tcW w:w="1225" w:type="pct"/>
            <w:tcBorders>
              <w:top w:val="single" w:sz="18" w:space="0" w:color="D9D9D9" w:themeColor="background1" w:themeShade="D9"/>
              <w:bottom w:val="single" w:sz="18" w:space="0" w:color="D9D9D9" w:themeColor="background1" w:themeShade="D9"/>
            </w:tcBorders>
            <w:vAlign w:val="bottom"/>
          </w:tcPr>
          <w:p w14:paraId="1E682296"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1C039E86" w14:textId="10C96FA2" w:rsidR="00A97188" w:rsidRDefault="00187880"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w:t>
            </w:r>
          </w:p>
        </w:tc>
      </w:tr>
      <w:tr w:rsidR="00A97188" w:rsidRPr="006602E5" w14:paraId="1316173E"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43BB477C" w14:textId="1AE26075"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22.</w:t>
            </w:r>
          </w:p>
        </w:tc>
        <w:tc>
          <w:tcPr>
            <w:tcW w:w="1271" w:type="pct"/>
            <w:tcBorders>
              <w:top w:val="single" w:sz="18" w:space="0" w:color="D9D9D9" w:themeColor="background1" w:themeShade="D9"/>
              <w:bottom w:val="single" w:sz="18" w:space="0" w:color="D9D9D9" w:themeColor="background1" w:themeShade="D9"/>
            </w:tcBorders>
            <w:vAlign w:val="bottom"/>
          </w:tcPr>
          <w:p w14:paraId="1D4192D9" w14:textId="77777777" w:rsidR="00187880" w:rsidRPr="00187880" w:rsidRDefault="00187880" w:rsidP="00E07AD8">
            <w:pPr>
              <w:spacing w:line="276" w:lineRule="auto"/>
              <w:rPr>
                <w:rFonts w:ascii="Times New Roman" w:hAnsi="Times New Roman" w:cs="Times New Roman"/>
                <w:bCs/>
                <w:sz w:val="16"/>
                <w:szCs w:val="16"/>
                <w:lang w:val="en-GB"/>
              </w:rPr>
            </w:pPr>
            <w:r w:rsidRPr="00187880">
              <w:rPr>
                <w:rFonts w:ascii="Times New Roman" w:hAnsi="Times New Roman" w:cs="Times New Roman"/>
                <w:bCs/>
                <w:sz w:val="16"/>
                <w:szCs w:val="16"/>
                <w:lang w:val="en-GB"/>
              </w:rPr>
              <w:t>The identification of the professional weaknesses, lack of specific competences, and practical shortcomings is in the hands of the court presidents and chief prosecutors who daily work with their judges and prosecutors and evaluate them.</w:t>
            </w:r>
          </w:p>
          <w:p w14:paraId="77AB47ED" w14:textId="77777777" w:rsidR="00187880" w:rsidRPr="00187880" w:rsidRDefault="00187880" w:rsidP="00E07AD8">
            <w:pPr>
              <w:spacing w:line="276" w:lineRule="auto"/>
              <w:rPr>
                <w:rFonts w:ascii="Times New Roman" w:hAnsi="Times New Roman" w:cs="Times New Roman"/>
                <w:bCs/>
                <w:sz w:val="16"/>
                <w:szCs w:val="16"/>
                <w:lang w:val="en-GB"/>
              </w:rPr>
            </w:pPr>
          </w:p>
          <w:p w14:paraId="02B245A7" w14:textId="00F338AD" w:rsidR="00A97188" w:rsidRPr="00CB7320" w:rsidRDefault="00187880" w:rsidP="00E07AD8">
            <w:pPr>
              <w:spacing w:line="276" w:lineRule="auto"/>
              <w:rPr>
                <w:rFonts w:ascii="Times New Roman" w:hAnsi="Times New Roman" w:cs="Times New Roman"/>
                <w:bCs/>
                <w:sz w:val="16"/>
                <w:szCs w:val="16"/>
                <w:lang w:val="hr-HR"/>
              </w:rPr>
            </w:pPr>
            <w:r w:rsidRPr="00187880">
              <w:rPr>
                <w:rFonts w:ascii="Times New Roman" w:hAnsi="Times New Roman" w:cs="Times New Roman"/>
                <w:bCs/>
                <w:sz w:val="16"/>
                <w:szCs w:val="16"/>
                <w:lang w:val="en-GB"/>
              </w:rPr>
              <w:t>There are Annual Conferences of Court Presidents and of Chief Prosecutors.</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679F01E6" w14:textId="53E8C092"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5A18B6A2" w14:textId="734BBE99"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 xml:space="preserve">, </w:t>
            </w:r>
          </w:p>
          <w:p w14:paraId="01235C24" w14:textId="370C2DDC"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r w:rsidRPr="00CB7320">
              <w:rPr>
                <w:rFonts w:ascii="Times New Roman" w:hAnsi="Times New Roman" w:cs="Times New Roman"/>
                <w:sz w:val="16"/>
                <w:szCs w:val="16"/>
                <w:lang w:val="hr-HR"/>
              </w:rPr>
              <w:t>,</w:t>
            </w:r>
          </w:p>
          <w:p w14:paraId="44928B26" w14:textId="65450742"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Judicial Efficiency and Quality</w:t>
            </w:r>
            <w:r w:rsidRPr="00CB7320">
              <w:rPr>
                <w:rFonts w:ascii="Times New Roman" w:hAnsi="Times New Roman" w:cs="Times New Roman"/>
                <w:sz w:val="16"/>
                <w:szCs w:val="16"/>
                <w:lang w:val="hr-HR"/>
              </w:rPr>
              <w:t>,</w:t>
            </w:r>
          </w:p>
          <w:p w14:paraId="44F101E1" w14:textId="6BDEA30C"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Prosecutorial Efficiency</w:t>
            </w:r>
            <w:r w:rsidRPr="00CB7320">
              <w:rPr>
                <w:rFonts w:ascii="Times New Roman" w:hAnsi="Times New Roman" w:cs="Times New Roman"/>
                <w:sz w:val="16"/>
                <w:szCs w:val="16"/>
                <w:lang w:val="hr-HR"/>
              </w:rPr>
              <w:t>,</w:t>
            </w:r>
          </w:p>
          <w:p w14:paraId="0C26D6D6" w14:textId="46F4CEEC" w:rsidR="00A97188" w:rsidRPr="00CB7320" w:rsidRDefault="00DA0E15"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Judicial Administration and for Judicial and Prosecutorial Budgets</w:t>
            </w:r>
          </w:p>
        </w:tc>
        <w:tc>
          <w:tcPr>
            <w:tcW w:w="1225" w:type="pct"/>
            <w:tcBorders>
              <w:top w:val="single" w:sz="18" w:space="0" w:color="D9D9D9" w:themeColor="background1" w:themeShade="D9"/>
              <w:bottom w:val="single" w:sz="18" w:space="0" w:color="D9D9D9" w:themeColor="background1" w:themeShade="D9"/>
            </w:tcBorders>
            <w:vAlign w:val="bottom"/>
          </w:tcPr>
          <w:p w14:paraId="490C87F1"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00C7FBDE" w14:textId="12A34379" w:rsidR="00A97188" w:rsidRDefault="00187880"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w:t>
            </w:r>
          </w:p>
        </w:tc>
      </w:tr>
      <w:tr w:rsidR="00A97188" w:rsidRPr="006602E5" w14:paraId="0E8C18AF"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1CF355A" w14:textId="6B5F7ECF"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23.</w:t>
            </w:r>
          </w:p>
        </w:tc>
        <w:tc>
          <w:tcPr>
            <w:tcW w:w="1271" w:type="pct"/>
            <w:tcBorders>
              <w:top w:val="single" w:sz="18" w:space="0" w:color="D9D9D9" w:themeColor="background1" w:themeShade="D9"/>
              <w:bottom w:val="single" w:sz="18" w:space="0" w:color="D9D9D9" w:themeColor="background1" w:themeShade="D9"/>
            </w:tcBorders>
            <w:vAlign w:val="bottom"/>
          </w:tcPr>
          <w:p w14:paraId="053E66FC" w14:textId="5A53B6FB" w:rsidR="00A97188" w:rsidRPr="00CB7320" w:rsidRDefault="00874AF2" w:rsidP="00E07AD8">
            <w:pPr>
              <w:spacing w:line="276" w:lineRule="auto"/>
              <w:rPr>
                <w:rFonts w:ascii="Times New Roman" w:hAnsi="Times New Roman" w:cs="Times New Roman"/>
                <w:bCs/>
                <w:sz w:val="16"/>
                <w:szCs w:val="16"/>
                <w:lang w:val="hr-HR"/>
              </w:rPr>
            </w:pPr>
            <w:r w:rsidRPr="00874AF2">
              <w:rPr>
                <w:rFonts w:ascii="Times New Roman" w:hAnsi="Times New Roman" w:cs="Times New Roman"/>
                <w:bCs/>
                <w:sz w:val="16"/>
                <w:szCs w:val="16"/>
                <w:lang w:val="en-GB"/>
              </w:rPr>
              <w:t>It is recommended that the Training Needs Analysis is led by a Standing Committee established by the HJPC and composed of HJPC members assisted, as experts, by the directors of the JPTCs and representatives selected in the context of the Annual Conferences of Courts' Presidents and of Chief Prosecutors.</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390A424F" w14:textId="19A1307A"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599E98C7" w14:textId="7FA89D40"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4601883F" w14:textId="0F0ADE9F"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43D4BA49"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52FB522B" w14:textId="1D66C338" w:rsidR="00A97188" w:rsidRDefault="00187880"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w:t>
            </w:r>
          </w:p>
        </w:tc>
      </w:tr>
      <w:tr w:rsidR="00A97188" w:rsidRPr="006602E5" w14:paraId="2184B031"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1CB1B735" w14:textId="7A680936"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24.</w:t>
            </w:r>
          </w:p>
        </w:tc>
        <w:tc>
          <w:tcPr>
            <w:tcW w:w="1271" w:type="pct"/>
            <w:tcBorders>
              <w:top w:val="single" w:sz="18" w:space="0" w:color="D9D9D9" w:themeColor="background1" w:themeShade="D9"/>
              <w:bottom w:val="single" w:sz="18" w:space="0" w:color="D9D9D9" w:themeColor="background1" w:themeShade="D9"/>
            </w:tcBorders>
            <w:vAlign w:val="bottom"/>
          </w:tcPr>
          <w:p w14:paraId="68CE1D41" w14:textId="4C0AE2EC" w:rsidR="00A97188" w:rsidRPr="00CB7320" w:rsidRDefault="00874AF2" w:rsidP="00E07AD8">
            <w:pPr>
              <w:spacing w:line="276" w:lineRule="auto"/>
              <w:rPr>
                <w:rFonts w:ascii="Times New Roman" w:hAnsi="Times New Roman" w:cs="Times New Roman"/>
                <w:bCs/>
                <w:sz w:val="16"/>
                <w:szCs w:val="16"/>
                <w:lang w:val="hr-HR"/>
              </w:rPr>
            </w:pPr>
            <w:r w:rsidRPr="00874AF2">
              <w:rPr>
                <w:rFonts w:ascii="Times New Roman" w:hAnsi="Times New Roman" w:cs="Times New Roman"/>
                <w:sz w:val="16"/>
                <w:szCs w:val="16"/>
                <w:lang w:val="en-GB"/>
              </w:rPr>
              <w:t>Once the HJPC has validated the Training Needs Analysis, the JPTCs are in the position to develop their annual in-service training programme.</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4DA48A58" w14:textId="008A6D51"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3C5C28A9" w14:textId="24C78DF5"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 xml:space="preserve">, </w:t>
            </w:r>
          </w:p>
          <w:p w14:paraId="46453EE0" w14:textId="5AFB8D05"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6989DF4E"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9489B8F" w14:textId="1D023C8C" w:rsidR="00A97188" w:rsidRDefault="00874AF2"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w:t>
            </w:r>
          </w:p>
        </w:tc>
      </w:tr>
      <w:tr w:rsidR="00A97188" w:rsidRPr="006602E5" w14:paraId="346718AA"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611D936" w14:textId="722A126A"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25.</w:t>
            </w:r>
          </w:p>
        </w:tc>
        <w:tc>
          <w:tcPr>
            <w:tcW w:w="1271" w:type="pct"/>
            <w:tcBorders>
              <w:top w:val="single" w:sz="18" w:space="0" w:color="D9D9D9" w:themeColor="background1" w:themeShade="D9"/>
              <w:bottom w:val="single" w:sz="18" w:space="0" w:color="D9D9D9" w:themeColor="background1" w:themeShade="D9"/>
            </w:tcBorders>
            <w:vAlign w:val="bottom"/>
          </w:tcPr>
          <w:p w14:paraId="75C6A81B" w14:textId="788842BC" w:rsidR="00A97188" w:rsidRPr="00CB7320" w:rsidRDefault="00874AF2" w:rsidP="00E07AD8">
            <w:pPr>
              <w:spacing w:line="276" w:lineRule="auto"/>
              <w:rPr>
                <w:rFonts w:ascii="Times New Roman" w:hAnsi="Times New Roman" w:cs="Times New Roman"/>
                <w:sz w:val="16"/>
                <w:szCs w:val="16"/>
                <w:lang w:val="hr-HR"/>
              </w:rPr>
            </w:pPr>
            <w:r w:rsidRPr="00874AF2">
              <w:rPr>
                <w:rFonts w:ascii="Times New Roman" w:hAnsi="Times New Roman" w:cs="Times New Roman"/>
                <w:bCs/>
                <w:sz w:val="16"/>
                <w:szCs w:val="16"/>
                <w:lang w:val="en-GB"/>
              </w:rPr>
              <w:t>Once the annual in-service training programme is finalised, the JPTCs have to identify the competences required for successful trainers.</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69712656" w14:textId="3E01EFE5"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612C1C8D" w14:textId="503028A1"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74503A17"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44D181A3" w14:textId="2902F239" w:rsidR="00A97188" w:rsidRDefault="00874AF2"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w:t>
            </w:r>
          </w:p>
        </w:tc>
      </w:tr>
      <w:tr w:rsidR="00A97188" w:rsidRPr="006602E5" w14:paraId="5CDE530A"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62BBD21" w14:textId="4786FD6D"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26.</w:t>
            </w:r>
          </w:p>
        </w:tc>
        <w:tc>
          <w:tcPr>
            <w:tcW w:w="1271" w:type="pct"/>
            <w:tcBorders>
              <w:top w:val="single" w:sz="18" w:space="0" w:color="D9D9D9" w:themeColor="background1" w:themeShade="D9"/>
              <w:bottom w:val="single" w:sz="18" w:space="0" w:color="D9D9D9" w:themeColor="background1" w:themeShade="D9"/>
            </w:tcBorders>
            <w:vAlign w:val="bottom"/>
          </w:tcPr>
          <w:p w14:paraId="57034C11" w14:textId="00D667CC" w:rsidR="00A97188" w:rsidRPr="00874AF2" w:rsidRDefault="00874AF2" w:rsidP="00E07AD8">
            <w:pPr>
              <w:spacing w:line="276" w:lineRule="auto"/>
              <w:rPr>
                <w:rFonts w:ascii="Times New Roman" w:hAnsi="Times New Roman" w:cs="Times New Roman"/>
                <w:bCs/>
                <w:sz w:val="16"/>
                <w:szCs w:val="16"/>
                <w:lang w:val="en-GB"/>
              </w:rPr>
            </w:pPr>
            <w:r w:rsidRPr="00874AF2">
              <w:rPr>
                <w:rFonts w:ascii="Times New Roman" w:hAnsi="Times New Roman" w:cs="Times New Roman"/>
                <w:bCs/>
                <w:sz w:val="16"/>
                <w:szCs w:val="16"/>
                <w:lang w:val="en-GB"/>
              </w:rPr>
              <w:t>It is recommended that the selection of trainers is based on objective criteria, without any personal interference, e.g. Technical competencies; Adult-learning understanding; Competency identification skill; Electronic-systems skill; Budget and resource management skill etc.</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743B7975" w14:textId="1607B83F"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w:t>
            </w:r>
          </w:p>
          <w:p w14:paraId="28AF7D09" w14:textId="68C6D35F"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348A010B" w14:textId="52010AE8"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2D56C6CF"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7515B56F" w14:textId="4FDE6A17" w:rsidR="00A97188" w:rsidRDefault="00874AF2"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September 2018</w:t>
            </w:r>
          </w:p>
        </w:tc>
      </w:tr>
      <w:tr w:rsidR="00A97188" w:rsidRPr="006602E5" w14:paraId="6B4EC3CB"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10E56BD" w14:textId="616B5058"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27.</w:t>
            </w:r>
          </w:p>
        </w:tc>
        <w:tc>
          <w:tcPr>
            <w:tcW w:w="1271" w:type="pct"/>
            <w:tcBorders>
              <w:top w:val="single" w:sz="18" w:space="0" w:color="D9D9D9" w:themeColor="background1" w:themeShade="D9"/>
              <w:bottom w:val="single" w:sz="18" w:space="0" w:color="D9D9D9" w:themeColor="background1" w:themeShade="D9"/>
            </w:tcBorders>
            <w:vAlign w:val="bottom"/>
          </w:tcPr>
          <w:p w14:paraId="4DD03DF0" w14:textId="77777777" w:rsidR="00495630" w:rsidRPr="00495630" w:rsidRDefault="00495630" w:rsidP="00E07AD8">
            <w:pPr>
              <w:spacing w:line="276" w:lineRule="auto"/>
              <w:rPr>
                <w:rFonts w:ascii="Times New Roman" w:hAnsi="Times New Roman" w:cs="Times New Roman"/>
                <w:sz w:val="16"/>
                <w:szCs w:val="16"/>
                <w:lang w:val="en-GB"/>
              </w:rPr>
            </w:pPr>
            <w:r w:rsidRPr="00495630">
              <w:rPr>
                <w:rFonts w:ascii="Times New Roman" w:hAnsi="Times New Roman" w:cs="Times New Roman"/>
                <w:sz w:val="16"/>
                <w:szCs w:val="16"/>
                <w:lang w:val="en-GB"/>
              </w:rPr>
              <w:t>Once the list of trainers is approved, it is recommended that the JPTCs’ Directors could not bring in as trainers judges and prosecutors who are not on the list of trainers. As regards the international trainers, it should be agreed with the international organisations/donors that their selection be first discussed with the JPTCs.</w:t>
            </w:r>
          </w:p>
          <w:p w14:paraId="1E2249AF" w14:textId="48E4F9CD" w:rsidR="00A97188" w:rsidRPr="00CB7320" w:rsidRDefault="00495630" w:rsidP="00E07AD8">
            <w:pPr>
              <w:spacing w:line="276" w:lineRule="auto"/>
              <w:rPr>
                <w:rFonts w:ascii="Times New Roman" w:hAnsi="Times New Roman" w:cs="Times New Roman"/>
                <w:bCs/>
                <w:sz w:val="16"/>
                <w:szCs w:val="16"/>
                <w:lang w:val="hr-HR"/>
              </w:rPr>
            </w:pPr>
            <w:r w:rsidRPr="00495630">
              <w:rPr>
                <w:rFonts w:ascii="Times New Roman" w:hAnsi="Times New Roman" w:cs="Times New Roman"/>
                <w:sz w:val="16"/>
                <w:szCs w:val="16"/>
                <w:lang w:val="en-GB"/>
              </w:rPr>
              <w:t>Knowing a subject is not enough to train on it. Training adults requires specific competencies which need to be learnt.</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76A22906" w14:textId="0661BF8D"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w:t>
            </w:r>
          </w:p>
          <w:p w14:paraId="460CB188" w14:textId="75CCE3B5"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24717AD2" w14:textId="2DC4CBBD"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30818AC4"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74B5536F" w14:textId="1C5AB94F" w:rsidR="00A97188" w:rsidRDefault="00495630"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w:t>
            </w:r>
          </w:p>
        </w:tc>
      </w:tr>
      <w:tr w:rsidR="00A97188" w:rsidRPr="006602E5" w14:paraId="368B6E14"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1CEC3658" w14:textId="3C849B1E"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28.</w:t>
            </w:r>
          </w:p>
        </w:tc>
        <w:tc>
          <w:tcPr>
            <w:tcW w:w="1271" w:type="pct"/>
            <w:tcBorders>
              <w:top w:val="single" w:sz="18" w:space="0" w:color="D9D9D9" w:themeColor="background1" w:themeShade="D9"/>
              <w:bottom w:val="single" w:sz="18" w:space="0" w:color="D9D9D9" w:themeColor="background1" w:themeShade="D9"/>
            </w:tcBorders>
            <w:vAlign w:val="bottom"/>
          </w:tcPr>
          <w:p w14:paraId="2CED9501" w14:textId="20948A9E" w:rsidR="00A97188" w:rsidRPr="00CB7320" w:rsidRDefault="00050622" w:rsidP="00E07AD8">
            <w:pPr>
              <w:spacing w:line="276" w:lineRule="auto"/>
              <w:rPr>
                <w:rFonts w:ascii="Times New Roman" w:hAnsi="Times New Roman" w:cs="Times New Roman"/>
                <w:bCs/>
                <w:sz w:val="16"/>
                <w:szCs w:val="16"/>
                <w:lang w:val="hr-HR"/>
              </w:rPr>
            </w:pPr>
            <w:r w:rsidRPr="00050622">
              <w:rPr>
                <w:rFonts w:ascii="Times New Roman" w:hAnsi="Times New Roman" w:cs="Times New Roman"/>
                <w:bCs/>
                <w:sz w:val="16"/>
                <w:szCs w:val="16"/>
                <w:lang w:val="en-GB"/>
              </w:rPr>
              <w:t>It is recommended that the JPTCs develop and implement courses providing methods and tools to ensure efficient learning process, and focusing on adult learning principles, including all stages of the learning cycle: Training needs assessment; Methods, techniques and tools to properly design and deliver a training course; Training course follow-up.</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16C4BBB6" w14:textId="28D40966"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w:t>
            </w:r>
          </w:p>
          <w:p w14:paraId="146205AB" w14:textId="09DFDD42"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317A0255" w14:textId="44A057EE"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30B84ED9"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29B597C0" w14:textId="5F72F09B" w:rsidR="00A97188" w:rsidRDefault="00495630"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w:t>
            </w:r>
          </w:p>
        </w:tc>
      </w:tr>
      <w:tr w:rsidR="00A97188" w:rsidRPr="006602E5" w14:paraId="7DC254DE"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1D13174E" w14:textId="2516A1EB"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29.</w:t>
            </w:r>
          </w:p>
        </w:tc>
        <w:tc>
          <w:tcPr>
            <w:tcW w:w="1271" w:type="pct"/>
            <w:tcBorders>
              <w:top w:val="single" w:sz="18" w:space="0" w:color="D9D9D9" w:themeColor="background1" w:themeShade="D9"/>
              <w:bottom w:val="single" w:sz="18" w:space="0" w:color="D9D9D9" w:themeColor="background1" w:themeShade="D9"/>
            </w:tcBorders>
            <w:vAlign w:val="bottom"/>
          </w:tcPr>
          <w:p w14:paraId="0071D18C" w14:textId="6AEC168F" w:rsidR="00A97188" w:rsidRPr="00CB7320" w:rsidRDefault="00050622" w:rsidP="00E07AD8">
            <w:pPr>
              <w:spacing w:line="276" w:lineRule="auto"/>
              <w:rPr>
                <w:rFonts w:ascii="Times New Roman" w:hAnsi="Times New Roman" w:cs="Times New Roman"/>
                <w:bCs/>
                <w:sz w:val="16"/>
                <w:szCs w:val="16"/>
                <w:lang w:val="hr-HR"/>
              </w:rPr>
            </w:pPr>
            <w:r w:rsidRPr="00050622">
              <w:rPr>
                <w:rFonts w:ascii="Times New Roman" w:hAnsi="Times New Roman" w:cs="Times New Roman"/>
                <w:bCs/>
                <w:sz w:val="16"/>
                <w:szCs w:val="16"/>
                <w:lang w:val="en-GB"/>
              </w:rPr>
              <w:t>It is recommended that the JPTCs and the BDJC implement short-term and long term assessment of all training activities to ensure that the training programmes fit the training needs.</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5BA00C8B" w14:textId="71D88AC2"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w:t>
            </w:r>
          </w:p>
          <w:p w14:paraId="260E2310" w14:textId="35DE7CFF"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2980A2E8" w14:textId="5A4D2032"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46F656DA"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736ED3DA" w14:textId="32B8E7C2" w:rsidR="00A97188" w:rsidRDefault="00495630"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w:t>
            </w:r>
          </w:p>
        </w:tc>
      </w:tr>
      <w:tr w:rsidR="00A97188" w:rsidRPr="006602E5" w14:paraId="7EDF761C"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520B90AC" w14:textId="704E6EF6"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30.</w:t>
            </w:r>
          </w:p>
        </w:tc>
        <w:tc>
          <w:tcPr>
            <w:tcW w:w="1271" w:type="pct"/>
            <w:tcBorders>
              <w:top w:val="single" w:sz="18" w:space="0" w:color="D9D9D9" w:themeColor="background1" w:themeShade="D9"/>
              <w:bottom w:val="single" w:sz="18" w:space="0" w:color="D9D9D9" w:themeColor="background1" w:themeShade="D9"/>
            </w:tcBorders>
            <w:vAlign w:val="bottom"/>
          </w:tcPr>
          <w:p w14:paraId="20B9F725" w14:textId="0DDC9BFC" w:rsidR="00A97188" w:rsidRPr="00CB7320" w:rsidRDefault="00050622" w:rsidP="00E07AD8">
            <w:pPr>
              <w:spacing w:line="276" w:lineRule="auto"/>
              <w:rPr>
                <w:rFonts w:ascii="Times New Roman" w:hAnsi="Times New Roman" w:cs="Times New Roman"/>
                <w:bCs/>
                <w:sz w:val="16"/>
                <w:szCs w:val="16"/>
                <w:lang w:val="hr-HR"/>
              </w:rPr>
            </w:pPr>
            <w:r w:rsidRPr="00050622">
              <w:rPr>
                <w:rFonts w:ascii="Times New Roman" w:hAnsi="Times New Roman" w:cs="Times New Roman"/>
                <w:bCs/>
                <w:sz w:val="16"/>
                <w:szCs w:val="16"/>
                <w:lang w:val="en-GB"/>
              </w:rPr>
              <w:t>It is recommended that all the methods, tools and practices used in training evaluation take into account judicial independence.</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7175F1A3" w14:textId="6B9DB003"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w:t>
            </w:r>
          </w:p>
          <w:p w14:paraId="54C3E2A0" w14:textId="2013DF58"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194B060F" w14:textId="2F473DAC"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6E342917"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21947AC" w14:textId="2B7299E4" w:rsidR="00A97188" w:rsidRDefault="00050622"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w:t>
            </w:r>
          </w:p>
        </w:tc>
      </w:tr>
      <w:tr w:rsidR="00A97188" w:rsidRPr="006602E5" w14:paraId="185D0FE1"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45E4B855" w14:textId="0C03D539"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31.</w:t>
            </w:r>
          </w:p>
        </w:tc>
        <w:tc>
          <w:tcPr>
            <w:tcW w:w="1271" w:type="pct"/>
            <w:tcBorders>
              <w:top w:val="single" w:sz="18" w:space="0" w:color="D9D9D9" w:themeColor="background1" w:themeShade="D9"/>
              <w:bottom w:val="single" w:sz="18" w:space="0" w:color="D9D9D9" w:themeColor="background1" w:themeShade="D9"/>
            </w:tcBorders>
            <w:vAlign w:val="bottom"/>
          </w:tcPr>
          <w:p w14:paraId="728062F4" w14:textId="7EC12278" w:rsidR="00A97188" w:rsidRPr="00CB7320" w:rsidRDefault="00050622" w:rsidP="00E07AD8">
            <w:pPr>
              <w:spacing w:line="276" w:lineRule="auto"/>
              <w:rPr>
                <w:rFonts w:ascii="Times New Roman" w:hAnsi="Times New Roman" w:cs="Times New Roman"/>
                <w:bCs/>
                <w:sz w:val="16"/>
                <w:szCs w:val="16"/>
                <w:lang w:val="hr-HR"/>
              </w:rPr>
            </w:pPr>
            <w:r w:rsidRPr="00050622">
              <w:rPr>
                <w:rFonts w:ascii="Times New Roman" w:hAnsi="Times New Roman" w:cs="Times New Roman"/>
                <w:bCs/>
                <w:sz w:val="16"/>
                <w:szCs w:val="16"/>
                <w:lang w:val="en-GB"/>
              </w:rPr>
              <w:t>It is recommended for the short term assessment the designing of anonymous questionnaires both sent to trainees and trainers to measure reaction of trainees and trainers about their thoughts and their feelings on the training.</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72B91641" w14:textId="258FFFA8"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w:t>
            </w:r>
          </w:p>
          <w:p w14:paraId="4197B8F8" w14:textId="07B3B23F"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42610ED2" w14:textId="6C525869"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20826296"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450CD53B" w14:textId="65960658" w:rsidR="00A97188" w:rsidRDefault="00050622"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w:t>
            </w:r>
          </w:p>
        </w:tc>
      </w:tr>
      <w:tr w:rsidR="00A97188" w:rsidRPr="006602E5" w14:paraId="1433DF9F"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F8B8C03" w14:textId="0A1796F2"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32.</w:t>
            </w:r>
          </w:p>
        </w:tc>
        <w:tc>
          <w:tcPr>
            <w:tcW w:w="1271" w:type="pct"/>
            <w:tcBorders>
              <w:top w:val="single" w:sz="18" w:space="0" w:color="D9D9D9" w:themeColor="background1" w:themeShade="D9"/>
              <w:bottom w:val="single" w:sz="18" w:space="0" w:color="D9D9D9" w:themeColor="background1" w:themeShade="D9"/>
            </w:tcBorders>
            <w:vAlign w:val="bottom"/>
          </w:tcPr>
          <w:p w14:paraId="7787137F" w14:textId="2AA8C5C8" w:rsidR="00A97188" w:rsidRPr="00CB7320" w:rsidRDefault="00573F2E" w:rsidP="00E07AD8">
            <w:pPr>
              <w:spacing w:line="276" w:lineRule="auto"/>
              <w:rPr>
                <w:rFonts w:ascii="Times New Roman" w:hAnsi="Times New Roman" w:cs="Times New Roman"/>
                <w:bCs/>
                <w:sz w:val="16"/>
                <w:szCs w:val="16"/>
                <w:lang w:val="hr-HR"/>
              </w:rPr>
            </w:pPr>
            <w:r w:rsidRPr="00573F2E">
              <w:rPr>
                <w:rFonts w:ascii="Times New Roman" w:hAnsi="Times New Roman" w:cs="Times New Roman"/>
                <w:bCs/>
                <w:sz w:val="16"/>
                <w:szCs w:val="16"/>
                <w:lang w:val="en-GB"/>
              </w:rPr>
              <w:t>It is recommended to evaluate the learning by designing self–test by trainees before and after the training. To make sure that the training evaluation is not inappropriately used to evaluate and assess the performance of the judges and prosecutors, it is recommended to implement anonymous self-test.</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0A338D55" w14:textId="278E6BB7"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w:t>
            </w:r>
          </w:p>
          <w:p w14:paraId="76C1B6D7" w14:textId="3DD6B04A"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1403E91F" w14:textId="35C166B9"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75131902"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78B35E41" w14:textId="5462E181" w:rsidR="00A97188" w:rsidRDefault="00050622"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w:t>
            </w:r>
          </w:p>
        </w:tc>
      </w:tr>
      <w:tr w:rsidR="00A97188" w:rsidRPr="006602E5" w14:paraId="568A6410"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CF65733" w14:textId="7FB5BBCD"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33.</w:t>
            </w:r>
          </w:p>
        </w:tc>
        <w:tc>
          <w:tcPr>
            <w:tcW w:w="1271" w:type="pct"/>
            <w:tcBorders>
              <w:top w:val="single" w:sz="18" w:space="0" w:color="D9D9D9" w:themeColor="background1" w:themeShade="D9"/>
              <w:bottom w:val="single" w:sz="18" w:space="0" w:color="D9D9D9" w:themeColor="background1" w:themeShade="D9"/>
            </w:tcBorders>
            <w:vAlign w:val="bottom"/>
          </w:tcPr>
          <w:p w14:paraId="617C06A2" w14:textId="613774BB" w:rsidR="00A97188" w:rsidRPr="00CB7320" w:rsidRDefault="00B44E51" w:rsidP="00E07AD8">
            <w:pPr>
              <w:spacing w:line="276" w:lineRule="auto"/>
              <w:rPr>
                <w:rFonts w:ascii="Times New Roman" w:hAnsi="Times New Roman" w:cs="Times New Roman"/>
                <w:bCs/>
                <w:sz w:val="16"/>
                <w:szCs w:val="16"/>
                <w:lang w:val="hr-HR"/>
              </w:rPr>
            </w:pPr>
            <w:r w:rsidRPr="00B44E51">
              <w:rPr>
                <w:rFonts w:ascii="Times New Roman" w:hAnsi="Times New Roman" w:cs="Times New Roman"/>
                <w:bCs/>
                <w:sz w:val="16"/>
                <w:szCs w:val="16"/>
                <w:lang w:val="en-GB"/>
              </w:rPr>
              <w:t>For the long term evaluation, which measures the extent of behaviour and capability improvement, it is recommended to ask, every two years, to the president of court or chief prosecutor if they have noticed a change in the daily work of theirs judges/prosecutors. It is also recommended to ask the training participants if they actually used the new acquis.</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57382CA7" w14:textId="7B5CF30E"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w:t>
            </w:r>
          </w:p>
          <w:p w14:paraId="2115F0AA" w14:textId="5BC1C47C"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w:t>
            </w:r>
          </w:p>
          <w:p w14:paraId="6E175D26" w14:textId="11BD2976"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115D7504"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495ED7D2" w14:textId="2C70691C" w:rsidR="00A97188" w:rsidRDefault="00B44E51"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2019</w:t>
            </w:r>
          </w:p>
        </w:tc>
      </w:tr>
      <w:tr w:rsidR="00A97188" w:rsidRPr="006602E5" w14:paraId="1C714EE4"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D829594" w14:textId="6AECA2A1"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34.</w:t>
            </w:r>
          </w:p>
        </w:tc>
        <w:tc>
          <w:tcPr>
            <w:tcW w:w="1271" w:type="pct"/>
            <w:tcBorders>
              <w:top w:val="single" w:sz="18" w:space="0" w:color="D9D9D9" w:themeColor="background1" w:themeShade="D9"/>
              <w:bottom w:val="single" w:sz="18" w:space="0" w:color="D9D9D9" w:themeColor="background1" w:themeShade="D9"/>
            </w:tcBorders>
            <w:vAlign w:val="bottom"/>
          </w:tcPr>
          <w:p w14:paraId="65B10F5A" w14:textId="5A2C8C95" w:rsidR="00A97188" w:rsidRPr="00CB7320" w:rsidRDefault="00B44E51" w:rsidP="00E07AD8">
            <w:pPr>
              <w:spacing w:line="276" w:lineRule="auto"/>
              <w:rPr>
                <w:rFonts w:ascii="Times New Roman" w:hAnsi="Times New Roman" w:cs="Times New Roman"/>
                <w:bCs/>
                <w:sz w:val="16"/>
                <w:szCs w:val="16"/>
                <w:lang w:val="hr-HR"/>
              </w:rPr>
            </w:pPr>
            <w:r w:rsidRPr="00B44E51">
              <w:rPr>
                <w:rFonts w:ascii="Times New Roman" w:hAnsi="Times New Roman" w:cs="Times New Roman"/>
                <w:bCs/>
                <w:sz w:val="16"/>
                <w:szCs w:val="16"/>
                <w:lang w:val="en-GB"/>
              </w:rPr>
              <w:t>It is recommended that the JPTCs and the BDJC give the result of evaluation (short and long term) to the HJPC.</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4F368456" w14:textId="729B0C02"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797FA53D" w14:textId="76401F10"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 xml:space="preserve">, </w:t>
            </w:r>
          </w:p>
          <w:p w14:paraId="54A6DF90" w14:textId="26A7480B"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20DB786C"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33FBB550" w14:textId="62DE537E" w:rsidR="00A97188" w:rsidRDefault="00B44E51"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 for short-term</w:t>
            </w:r>
            <w:r w:rsidR="00A97188">
              <w:rPr>
                <w:rFonts w:ascii="Times New Roman" w:hAnsi="Times New Roman" w:cs="Times New Roman"/>
                <w:sz w:val="16"/>
                <w:szCs w:val="16"/>
                <w:lang w:val="hr-HR"/>
              </w:rPr>
              <w:t xml:space="preserve">, </w:t>
            </w:r>
          </w:p>
          <w:p w14:paraId="1EA78A4C" w14:textId="5F4E6FA8" w:rsidR="00A97188" w:rsidRDefault="00B44E51"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2019 for long-term</w:t>
            </w:r>
          </w:p>
        </w:tc>
      </w:tr>
      <w:tr w:rsidR="00A97188" w:rsidRPr="006602E5" w14:paraId="74AB84DA"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A47E858" w14:textId="7A87E692"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35.</w:t>
            </w:r>
          </w:p>
        </w:tc>
        <w:tc>
          <w:tcPr>
            <w:tcW w:w="1271" w:type="pct"/>
            <w:tcBorders>
              <w:top w:val="single" w:sz="18" w:space="0" w:color="D9D9D9" w:themeColor="background1" w:themeShade="D9"/>
              <w:bottom w:val="single" w:sz="18" w:space="0" w:color="D9D9D9" w:themeColor="background1" w:themeShade="D9"/>
            </w:tcBorders>
            <w:vAlign w:val="bottom"/>
          </w:tcPr>
          <w:p w14:paraId="03A936D6" w14:textId="6D61DF8D" w:rsidR="00A97188" w:rsidRPr="00CB7320" w:rsidRDefault="0061630E" w:rsidP="00E07AD8">
            <w:pPr>
              <w:spacing w:line="276" w:lineRule="auto"/>
              <w:rPr>
                <w:rFonts w:ascii="Times New Roman" w:hAnsi="Times New Roman" w:cs="Times New Roman"/>
                <w:bCs/>
                <w:sz w:val="16"/>
                <w:szCs w:val="16"/>
                <w:lang w:val="hr-HR"/>
              </w:rPr>
            </w:pPr>
            <w:r w:rsidRPr="0061630E">
              <w:rPr>
                <w:rFonts w:ascii="Times New Roman" w:hAnsi="Times New Roman" w:cs="Times New Roman"/>
                <w:bCs/>
                <w:sz w:val="16"/>
                <w:szCs w:val="16"/>
                <w:lang w:val="en-GB"/>
              </w:rPr>
              <w:t>It is recommended that all the judicial training activities are under the supervision of the HJPC and fully coherent with the Training Needs Analysis validated by the ad hoc Standing Committee.</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21963A29" w14:textId="4E0B399F"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r w:rsidRPr="00CB7320">
              <w:rPr>
                <w:rFonts w:ascii="Times New Roman" w:hAnsi="Times New Roman" w:cs="Times New Roman"/>
                <w:sz w:val="16"/>
                <w:szCs w:val="16"/>
                <w:lang w:val="hr-HR"/>
              </w:rPr>
              <w:t xml:space="preserve">, </w:t>
            </w:r>
          </w:p>
          <w:p w14:paraId="1B41EC79" w14:textId="07EB1CE1"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Centres for Judicial and Prosecutorial Training of FBiH and RS</w:t>
            </w:r>
            <w:r w:rsidRPr="00CB7320">
              <w:rPr>
                <w:rFonts w:ascii="Times New Roman" w:hAnsi="Times New Roman" w:cs="Times New Roman"/>
                <w:sz w:val="16"/>
                <w:szCs w:val="16"/>
                <w:lang w:val="hr-HR"/>
              </w:rPr>
              <w:t xml:space="preserve">, </w:t>
            </w:r>
          </w:p>
          <w:p w14:paraId="0DA9726F" w14:textId="256C09B4"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Judicial Commission of Brčko District</w:t>
            </w:r>
          </w:p>
        </w:tc>
        <w:tc>
          <w:tcPr>
            <w:tcW w:w="1225" w:type="pct"/>
            <w:tcBorders>
              <w:top w:val="single" w:sz="18" w:space="0" w:color="D9D9D9" w:themeColor="background1" w:themeShade="D9"/>
              <w:bottom w:val="single" w:sz="18" w:space="0" w:color="D9D9D9" w:themeColor="background1" w:themeShade="D9"/>
            </w:tcBorders>
            <w:vAlign w:val="bottom"/>
          </w:tcPr>
          <w:p w14:paraId="3897B2C3"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2EB1C3A6" w14:textId="2F75379E" w:rsidR="00A97188" w:rsidRDefault="00B44E51"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w:t>
            </w:r>
          </w:p>
        </w:tc>
      </w:tr>
      <w:tr w:rsidR="00A97188" w:rsidRPr="006602E5" w14:paraId="715792B6" w14:textId="77777777" w:rsidTr="008828E4">
        <w:trPr>
          <w:trHeight w:val="431"/>
        </w:trPr>
        <w:tc>
          <w:tcPr>
            <w:tcW w:w="227" w:type="pct"/>
            <w:tcBorders>
              <w:top w:val="single" w:sz="18" w:space="0" w:color="D9D9D9" w:themeColor="background1" w:themeShade="D9"/>
              <w:bottom w:val="single" w:sz="18" w:space="0" w:color="D9D9D9" w:themeColor="background1" w:themeShade="D9"/>
            </w:tcBorders>
          </w:tcPr>
          <w:p w14:paraId="0044945D" w14:textId="44763434" w:rsidR="00A97188"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36.</w:t>
            </w:r>
          </w:p>
        </w:tc>
        <w:tc>
          <w:tcPr>
            <w:tcW w:w="1271" w:type="pct"/>
            <w:tcBorders>
              <w:top w:val="single" w:sz="18" w:space="0" w:color="D9D9D9" w:themeColor="background1" w:themeShade="D9"/>
              <w:bottom w:val="single" w:sz="18" w:space="0" w:color="D9D9D9" w:themeColor="background1" w:themeShade="D9"/>
            </w:tcBorders>
            <w:vAlign w:val="bottom"/>
          </w:tcPr>
          <w:p w14:paraId="61FC6683" w14:textId="79404032" w:rsidR="00A97188" w:rsidRPr="00CB7320" w:rsidRDefault="0061630E" w:rsidP="00E07AD8">
            <w:pPr>
              <w:spacing w:line="276" w:lineRule="auto"/>
              <w:rPr>
                <w:rFonts w:ascii="Times New Roman" w:hAnsi="Times New Roman" w:cs="Times New Roman"/>
                <w:bCs/>
                <w:sz w:val="16"/>
                <w:szCs w:val="16"/>
                <w:lang w:val="hr-HR"/>
              </w:rPr>
            </w:pPr>
            <w:r w:rsidRPr="0061630E">
              <w:rPr>
                <w:rFonts w:ascii="Times New Roman" w:hAnsi="Times New Roman" w:cs="Times New Roman"/>
                <w:bCs/>
                <w:sz w:val="16"/>
                <w:szCs w:val="16"/>
                <w:lang w:val="en-GB"/>
              </w:rPr>
              <w:t>It is therefore recommended that the HJPC adopts an Internal Policy on coordination of training providers, including donors, aiming at allowing the Standing Committee on judicial training to have an overview of training plans and issue guidance's for HJPC and JPTCs, if necessary.</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2AF5884F" w14:textId="00799A94" w:rsidR="00A97188" w:rsidRPr="00CB7320" w:rsidRDefault="00A97188"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p>
        </w:tc>
        <w:tc>
          <w:tcPr>
            <w:tcW w:w="1225" w:type="pct"/>
            <w:tcBorders>
              <w:top w:val="single" w:sz="18" w:space="0" w:color="D9D9D9" w:themeColor="background1" w:themeShade="D9"/>
              <w:bottom w:val="single" w:sz="18" w:space="0" w:color="D9D9D9" w:themeColor="background1" w:themeShade="D9"/>
            </w:tcBorders>
            <w:vAlign w:val="bottom"/>
          </w:tcPr>
          <w:p w14:paraId="287B02F6" w14:textId="77777777" w:rsidR="00A97188" w:rsidRPr="00CB7320" w:rsidRDefault="00A97188"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122D5D0E" w14:textId="389526AE" w:rsidR="00A97188" w:rsidRDefault="0061630E"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p>
        </w:tc>
      </w:tr>
      <w:tr w:rsidR="0061630E" w:rsidRPr="006602E5" w14:paraId="3C1452D1" w14:textId="77777777" w:rsidTr="004E1D02">
        <w:trPr>
          <w:trHeight w:val="431"/>
        </w:trPr>
        <w:tc>
          <w:tcPr>
            <w:tcW w:w="227" w:type="pct"/>
            <w:tcBorders>
              <w:top w:val="single" w:sz="18" w:space="0" w:color="D9D9D9" w:themeColor="background1" w:themeShade="D9"/>
              <w:bottom w:val="single" w:sz="18" w:space="0" w:color="D9D9D9" w:themeColor="background1" w:themeShade="D9"/>
            </w:tcBorders>
          </w:tcPr>
          <w:p w14:paraId="566F7482" w14:textId="530261CE" w:rsidR="0061630E" w:rsidRDefault="0061630E"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37.</w:t>
            </w:r>
          </w:p>
        </w:tc>
        <w:tc>
          <w:tcPr>
            <w:tcW w:w="1271" w:type="pct"/>
            <w:tcBorders>
              <w:top w:val="single" w:sz="18" w:space="0" w:color="D9D9D9" w:themeColor="background1" w:themeShade="D9"/>
              <w:bottom w:val="single" w:sz="18" w:space="0" w:color="D9D9D9" w:themeColor="background1" w:themeShade="D9"/>
            </w:tcBorders>
          </w:tcPr>
          <w:p w14:paraId="0CD58A61" w14:textId="32EBD68C" w:rsidR="0061630E" w:rsidRPr="0061630E" w:rsidRDefault="0061630E" w:rsidP="00E07AD8">
            <w:pPr>
              <w:spacing w:line="276" w:lineRule="auto"/>
              <w:rPr>
                <w:rFonts w:ascii="Times New Roman" w:hAnsi="Times New Roman" w:cs="Times New Roman"/>
                <w:bCs/>
                <w:sz w:val="16"/>
                <w:szCs w:val="16"/>
                <w:lang w:val="hr-HR"/>
              </w:rPr>
            </w:pPr>
            <w:r w:rsidRPr="0061630E">
              <w:rPr>
                <w:rFonts w:ascii="Times New Roman" w:hAnsi="Times New Roman" w:cs="Times New Roman"/>
                <w:sz w:val="16"/>
                <w:szCs w:val="16"/>
                <w:lang w:eastAsia="x-none"/>
              </w:rPr>
              <w:t>It is recommended that the HJPC adopts Regulations obliging judges and prosecutors to be authorised by their hierarchy to participate in training activities developed by the international organisations and donors.</w:t>
            </w:r>
          </w:p>
        </w:tc>
        <w:tc>
          <w:tcPr>
            <w:tcW w:w="1023" w:type="pct"/>
            <w:tcBorders>
              <w:top w:val="single" w:sz="18" w:space="0" w:color="D9D9D9" w:themeColor="background1" w:themeShade="D9"/>
              <w:bottom w:val="single" w:sz="18" w:space="0" w:color="D9D9D9" w:themeColor="background1" w:themeShade="D9"/>
            </w:tcBorders>
            <w:shd w:val="clear" w:color="auto" w:fill="auto"/>
            <w:vAlign w:val="center"/>
          </w:tcPr>
          <w:p w14:paraId="772A54F8" w14:textId="2F2BB085" w:rsidR="0061630E" w:rsidRPr="00CB7320" w:rsidRDefault="0061630E"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p>
        </w:tc>
        <w:tc>
          <w:tcPr>
            <w:tcW w:w="1225" w:type="pct"/>
            <w:tcBorders>
              <w:top w:val="single" w:sz="18" w:space="0" w:color="D9D9D9" w:themeColor="background1" w:themeShade="D9"/>
              <w:bottom w:val="single" w:sz="18" w:space="0" w:color="D9D9D9" w:themeColor="background1" w:themeShade="D9"/>
            </w:tcBorders>
            <w:vAlign w:val="bottom"/>
          </w:tcPr>
          <w:p w14:paraId="2E0AB4F7" w14:textId="77777777" w:rsidR="0061630E" w:rsidRPr="00CB7320" w:rsidRDefault="0061630E"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bottom w:val="single" w:sz="18" w:space="0" w:color="D9D9D9" w:themeColor="background1" w:themeShade="D9"/>
            </w:tcBorders>
            <w:shd w:val="clear" w:color="auto" w:fill="auto"/>
            <w:vAlign w:val="center"/>
          </w:tcPr>
          <w:p w14:paraId="6BCD3FC5" w14:textId="61D8EF16" w:rsidR="0061630E" w:rsidRDefault="0061630E"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December 2018</w:t>
            </w:r>
          </w:p>
        </w:tc>
      </w:tr>
      <w:tr w:rsidR="0061630E" w:rsidRPr="006602E5" w14:paraId="782E5257" w14:textId="77777777" w:rsidTr="004E1D02">
        <w:trPr>
          <w:trHeight w:val="431"/>
        </w:trPr>
        <w:tc>
          <w:tcPr>
            <w:tcW w:w="227" w:type="pct"/>
            <w:tcBorders>
              <w:top w:val="single" w:sz="18" w:space="0" w:color="D9D9D9" w:themeColor="background1" w:themeShade="D9"/>
            </w:tcBorders>
          </w:tcPr>
          <w:p w14:paraId="41EF8C72" w14:textId="43C2ABCE" w:rsidR="0061630E" w:rsidRDefault="0061630E"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38.</w:t>
            </w:r>
          </w:p>
        </w:tc>
        <w:tc>
          <w:tcPr>
            <w:tcW w:w="1271" w:type="pct"/>
            <w:tcBorders>
              <w:top w:val="single" w:sz="18" w:space="0" w:color="D9D9D9" w:themeColor="background1" w:themeShade="D9"/>
            </w:tcBorders>
          </w:tcPr>
          <w:p w14:paraId="1DEBD525" w14:textId="2BA082F6" w:rsidR="0061630E" w:rsidRPr="0061630E" w:rsidRDefault="0061630E" w:rsidP="00E07AD8">
            <w:pPr>
              <w:spacing w:line="276" w:lineRule="auto"/>
              <w:rPr>
                <w:rFonts w:ascii="Times New Roman" w:hAnsi="Times New Roman" w:cs="Times New Roman"/>
                <w:bCs/>
                <w:sz w:val="16"/>
                <w:szCs w:val="16"/>
                <w:lang w:val="hr-HR"/>
              </w:rPr>
            </w:pPr>
            <w:r w:rsidRPr="0061630E">
              <w:rPr>
                <w:rFonts w:ascii="Times New Roman" w:hAnsi="Times New Roman" w:cs="Times New Roman"/>
                <w:sz w:val="16"/>
                <w:szCs w:val="16"/>
                <w:lang w:eastAsia="x-none"/>
              </w:rPr>
              <w:t>It is recommended that the HJPC becomes more proactive in the judicial training policy and is fully exercising the attributions that the Law has bestowed upon it.</w:t>
            </w:r>
          </w:p>
        </w:tc>
        <w:tc>
          <w:tcPr>
            <w:tcW w:w="1023" w:type="pct"/>
            <w:tcBorders>
              <w:top w:val="single" w:sz="18" w:space="0" w:color="D9D9D9" w:themeColor="background1" w:themeShade="D9"/>
            </w:tcBorders>
            <w:shd w:val="clear" w:color="auto" w:fill="auto"/>
            <w:vAlign w:val="bottom"/>
          </w:tcPr>
          <w:p w14:paraId="7B5CBD36" w14:textId="6A2E5323" w:rsidR="0061630E" w:rsidRPr="00CB7320" w:rsidRDefault="0061630E" w:rsidP="00E07AD8">
            <w:pPr>
              <w:spacing w:line="276" w:lineRule="auto"/>
              <w:rPr>
                <w:rFonts w:ascii="Times New Roman" w:hAnsi="Times New Roman" w:cs="Times New Roman"/>
                <w:sz w:val="16"/>
                <w:szCs w:val="16"/>
                <w:lang w:val="hr-HR"/>
              </w:rPr>
            </w:pPr>
            <w:r>
              <w:rPr>
                <w:rFonts w:ascii="Times New Roman" w:hAnsi="Times New Roman" w:cs="Times New Roman"/>
                <w:sz w:val="16"/>
                <w:szCs w:val="16"/>
                <w:lang w:val="hr-HR"/>
              </w:rPr>
              <w:t>Standing Committee for Education and for Judicial Documentation Centre</w:t>
            </w:r>
          </w:p>
        </w:tc>
        <w:tc>
          <w:tcPr>
            <w:tcW w:w="1225" w:type="pct"/>
            <w:tcBorders>
              <w:top w:val="single" w:sz="18" w:space="0" w:color="D9D9D9" w:themeColor="background1" w:themeShade="D9"/>
            </w:tcBorders>
            <w:vAlign w:val="bottom"/>
          </w:tcPr>
          <w:p w14:paraId="2FD3B97A" w14:textId="77777777" w:rsidR="0061630E" w:rsidRPr="00CB7320" w:rsidRDefault="0061630E" w:rsidP="00E07AD8">
            <w:pPr>
              <w:spacing w:line="276" w:lineRule="auto"/>
              <w:rPr>
                <w:rFonts w:ascii="Times New Roman" w:hAnsi="Times New Roman" w:cs="Times New Roman"/>
                <w:sz w:val="16"/>
                <w:szCs w:val="16"/>
                <w:lang w:val="hr-HR"/>
              </w:rPr>
            </w:pPr>
          </w:p>
        </w:tc>
        <w:tc>
          <w:tcPr>
            <w:tcW w:w="1254" w:type="pct"/>
            <w:tcBorders>
              <w:top w:val="single" w:sz="18" w:space="0" w:color="D9D9D9" w:themeColor="background1" w:themeShade="D9"/>
            </w:tcBorders>
            <w:shd w:val="clear" w:color="auto" w:fill="auto"/>
            <w:vAlign w:val="center"/>
          </w:tcPr>
          <w:p w14:paraId="687F56B5" w14:textId="2767DA57" w:rsidR="0061630E" w:rsidRDefault="0061630E" w:rsidP="00E07AD8">
            <w:pPr>
              <w:spacing w:line="276" w:lineRule="auto"/>
              <w:jc w:val="center"/>
              <w:rPr>
                <w:rFonts w:ascii="Times New Roman" w:hAnsi="Times New Roman" w:cs="Times New Roman"/>
                <w:sz w:val="16"/>
                <w:szCs w:val="16"/>
                <w:lang w:val="hr-HR"/>
              </w:rPr>
            </w:pPr>
            <w:r>
              <w:rPr>
                <w:rFonts w:ascii="Times New Roman" w:hAnsi="Times New Roman" w:cs="Times New Roman"/>
                <w:sz w:val="16"/>
                <w:szCs w:val="16"/>
                <w:lang w:val="hr-HR"/>
              </w:rPr>
              <w:t>CONTINUOUS</w:t>
            </w:r>
          </w:p>
        </w:tc>
      </w:tr>
    </w:tbl>
    <w:p w14:paraId="6A070D68" w14:textId="3EDDD2DC" w:rsidR="003943AA" w:rsidRDefault="003943AA" w:rsidP="00675B0E">
      <w:pPr>
        <w:spacing w:line="360" w:lineRule="auto"/>
        <w:rPr>
          <w:rFonts w:ascii="Times New Roman" w:hAnsi="Times New Roman" w:cs="Times New Roman"/>
          <w:b/>
          <w:lang w:val="hr-HR"/>
        </w:rPr>
      </w:pPr>
      <w:r>
        <w:rPr>
          <w:rFonts w:ascii="Times New Roman" w:hAnsi="Times New Roman" w:cs="Times New Roman"/>
          <w:b/>
          <w:lang w:val="hr-HR"/>
        </w:rPr>
        <w:br w:type="page"/>
      </w:r>
    </w:p>
    <w:p w14:paraId="4309ECC8" w14:textId="15C50772" w:rsidR="00675B0E" w:rsidRDefault="003943AA" w:rsidP="0081282C">
      <w:pPr>
        <w:spacing w:line="360" w:lineRule="auto"/>
        <w:outlineLvl w:val="0"/>
        <w:rPr>
          <w:rFonts w:ascii="Times New Roman" w:hAnsi="Times New Roman" w:cs="Times New Roman"/>
          <w:b/>
          <w:lang w:val="hr-HR"/>
        </w:rPr>
      </w:pPr>
      <w:r>
        <w:rPr>
          <w:rFonts w:ascii="Times New Roman" w:hAnsi="Times New Roman" w:cs="Times New Roman"/>
          <w:b/>
          <w:lang w:val="hr-HR"/>
        </w:rPr>
        <w:t xml:space="preserve">4. </w:t>
      </w:r>
      <w:r w:rsidR="00091B3C">
        <w:rPr>
          <w:rFonts w:ascii="Times New Roman" w:hAnsi="Times New Roman" w:cs="Times New Roman"/>
          <w:b/>
          <w:lang w:val="hr-HR"/>
        </w:rPr>
        <w:t xml:space="preserve">Monitoring and reporting </w:t>
      </w:r>
    </w:p>
    <w:p w14:paraId="09EE4703" w14:textId="2BEDF482" w:rsidR="00091B3C" w:rsidRPr="00091B3C" w:rsidRDefault="00091B3C" w:rsidP="00263898">
      <w:pPr>
        <w:spacing w:line="360" w:lineRule="auto"/>
        <w:jc w:val="both"/>
        <w:rPr>
          <w:rFonts w:ascii="Times New Roman" w:hAnsi="Times New Roman" w:cs="Times New Roman"/>
          <w:bCs/>
          <w:lang w:val="hr-HR"/>
        </w:rPr>
      </w:pPr>
      <w:r>
        <w:rPr>
          <w:rFonts w:ascii="Times New Roman" w:hAnsi="Times New Roman" w:cs="Times New Roman"/>
          <w:bCs/>
          <w:lang w:val="hr-HR"/>
        </w:rPr>
        <w:t>Monitoring of the process of implementation of the recommendations is organised in the way that each standing committee of the HJPC is obliged to deliver the report on activites undertaken to the Standing Committe</w:t>
      </w:r>
      <w:r w:rsidR="00F76895">
        <w:rPr>
          <w:rFonts w:ascii="Times New Roman" w:hAnsi="Times New Roman" w:cs="Times New Roman"/>
          <w:bCs/>
          <w:lang w:val="hr-HR"/>
        </w:rPr>
        <w:t>e for International Relations and European I</w:t>
      </w:r>
      <w:r>
        <w:rPr>
          <w:rFonts w:ascii="Times New Roman" w:hAnsi="Times New Roman" w:cs="Times New Roman"/>
          <w:bCs/>
          <w:lang w:val="hr-HR"/>
        </w:rPr>
        <w:t xml:space="preserve">ntegration by the last day each month, the </w:t>
      </w:r>
      <w:r w:rsidR="00F76895">
        <w:rPr>
          <w:rFonts w:ascii="Times New Roman" w:hAnsi="Times New Roman" w:cs="Times New Roman"/>
          <w:bCs/>
          <w:lang w:val="hr-HR"/>
        </w:rPr>
        <w:t>latest. Standing Committee for International Relations and European I</w:t>
      </w:r>
      <w:r>
        <w:rPr>
          <w:rFonts w:ascii="Times New Roman" w:hAnsi="Times New Roman" w:cs="Times New Roman"/>
          <w:bCs/>
          <w:lang w:val="hr-HR"/>
        </w:rPr>
        <w:t>ntegration will prepare templates for reporting and deliver them to all standing committees of the HJPC, compile and prepare monthly reports about the implementation of recommendations and deliver them to the HJPC. The HJPC will always, during the first session in a month, discuss the report for the previous month. The process is shown on the figure below.</w:t>
      </w:r>
    </w:p>
    <w:p w14:paraId="0C560A01" w14:textId="4E30A1A6" w:rsidR="00CD5848" w:rsidRPr="007804B0" w:rsidRDefault="003B03B2" w:rsidP="00CD5848">
      <w:pPr>
        <w:pStyle w:val="Heading2"/>
        <w:jc w:val="center"/>
      </w:pPr>
      <w:r>
        <w:rPr>
          <w:noProof/>
          <w:lang w:val="en-US"/>
        </w:rPr>
        <w:drawing>
          <wp:inline distT="0" distB="0" distL="0" distR="0" wp14:anchorId="14F3061D" wp14:editId="57B47ABC">
            <wp:extent cx="5968093" cy="3485071"/>
            <wp:effectExtent l="0" t="0" r="1270" b="0"/>
            <wp:docPr id="2" name="Picture 1" descr="Macintosh HD:Users:Ema:Desktop:Screen Shot 2017-11-28 at 02.22.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ma:Desktop:Screen Shot 2017-11-28 at 02.22.2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68723" cy="3485439"/>
                    </a:xfrm>
                    <a:prstGeom prst="rect">
                      <a:avLst/>
                    </a:prstGeom>
                    <a:noFill/>
                    <a:ln>
                      <a:noFill/>
                    </a:ln>
                  </pic:spPr>
                </pic:pic>
              </a:graphicData>
            </a:graphic>
          </wp:inline>
        </w:drawing>
      </w:r>
    </w:p>
    <w:sectPr w:rsidR="00CD5848" w:rsidRPr="007804B0" w:rsidSect="00261393">
      <w:headerReference w:type="default" r:id="rId10"/>
      <w:footerReference w:type="even" r:id="rId11"/>
      <w:footerReference w:type="default" r:id="rId12"/>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721822" w14:textId="77777777" w:rsidR="00B06AA5" w:rsidRDefault="00B06AA5" w:rsidP="00CD5848">
      <w:pPr>
        <w:spacing w:after="0" w:line="240" w:lineRule="auto"/>
      </w:pPr>
      <w:r>
        <w:separator/>
      </w:r>
    </w:p>
  </w:endnote>
  <w:endnote w:type="continuationSeparator" w:id="0">
    <w:p w14:paraId="114A7A89" w14:textId="77777777" w:rsidR="00B06AA5" w:rsidRDefault="00B06AA5" w:rsidP="00CD5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Vrinda">
    <w:panose1 w:val="00000000000000000000"/>
    <w:charset w:val="01"/>
    <w:family w:val="roman"/>
    <w:notTrueType/>
    <w:pitch w:val="variable"/>
  </w:font>
  <w:font w:name="Cambria">
    <w:panose1 w:val="02040503050406030204"/>
    <w:charset w:val="00"/>
    <w:family w:val="auto"/>
    <w:pitch w:val="variable"/>
    <w:sig w:usb0="E00002FF" w:usb1="400004FF"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charset w:val="86"/>
    <w:family w:val="auto"/>
    <w:pitch w:val="variable"/>
    <w:sig w:usb0="00000003" w:usb1="288F0000" w:usb2="00000016" w:usb3="00000000" w:csb0="0004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C70C51" w14:textId="77777777" w:rsidR="00B06AA5" w:rsidRDefault="00B06AA5" w:rsidP="000C39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946736E" w14:textId="77777777" w:rsidR="00B06AA5" w:rsidRDefault="00B06AA5" w:rsidP="001B74FC">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305299" w14:textId="77777777" w:rsidR="00B06AA5" w:rsidRPr="001B74FC" w:rsidRDefault="00B06AA5" w:rsidP="000C3963">
    <w:pPr>
      <w:pStyle w:val="Footer"/>
      <w:framePr w:wrap="around" w:vAnchor="text" w:hAnchor="margin" w:xAlign="right" w:y="1"/>
      <w:rPr>
        <w:rStyle w:val="PageNumber"/>
        <w:rFonts w:ascii="Times New Roman" w:hAnsi="Times New Roman" w:cs="Times New Roman"/>
        <w:sz w:val="20"/>
        <w:szCs w:val="20"/>
      </w:rPr>
    </w:pPr>
    <w:r w:rsidRPr="001B74FC">
      <w:rPr>
        <w:rStyle w:val="PageNumber"/>
        <w:rFonts w:ascii="Times New Roman" w:hAnsi="Times New Roman" w:cs="Times New Roman"/>
        <w:sz w:val="20"/>
        <w:szCs w:val="20"/>
      </w:rPr>
      <w:fldChar w:fldCharType="begin"/>
    </w:r>
    <w:r w:rsidRPr="001B74FC">
      <w:rPr>
        <w:rStyle w:val="PageNumber"/>
        <w:rFonts w:ascii="Times New Roman" w:hAnsi="Times New Roman" w:cs="Times New Roman"/>
        <w:sz w:val="20"/>
        <w:szCs w:val="20"/>
      </w:rPr>
      <w:instrText xml:space="preserve">PAGE  </w:instrText>
    </w:r>
    <w:r w:rsidRPr="001B74FC">
      <w:rPr>
        <w:rStyle w:val="PageNumber"/>
        <w:rFonts w:ascii="Times New Roman" w:hAnsi="Times New Roman" w:cs="Times New Roman"/>
        <w:sz w:val="20"/>
        <w:szCs w:val="20"/>
      </w:rPr>
      <w:fldChar w:fldCharType="separate"/>
    </w:r>
    <w:r w:rsidR="004151E5">
      <w:rPr>
        <w:rStyle w:val="PageNumber"/>
        <w:rFonts w:ascii="Times New Roman" w:hAnsi="Times New Roman" w:cs="Times New Roman"/>
        <w:noProof/>
        <w:sz w:val="20"/>
        <w:szCs w:val="20"/>
      </w:rPr>
      <w:t>1</w:t>
    </w:r>
    <w:r w:rsidRPr="001B74FC">
      <w:rPr>
        <w:rStyle w:val="PageNumber"/>
        <w:rFonts w:ascii="Times New Roman" w:hAnsi="Times New Roman" w:cs="Times New Roman"/>
        <w:sz w:val="20"/>
        <w:szCs w:val="20"/>
      </w:rPr>
      <w:fldChar w:fldCharType="end"/>
    </w:r>
  </w:p>
  <w:p w14:paraId="057C1508" w14:textId="77777777" w:rsidR="00B06AA5" w:rsidRDefault="00B06AA5" w:rsidP="001B74FC">
    <w:pPr>
      <w:pStyle w:val="Footer"/>
      <w:ind w:right="360"/>
      <w:jc w:val="right"/>
    </w:pPr>
  </w:p>
  <w:p w14:paraId="043F7973" w14:textId="77777777" w:rsidR="00B06AA5" w:rsidRDefault="00B06AA5">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F7D8A9" w14:textId="77777777" w:rsidR="00B06AA5" w:rsidRDefault="00B06AA5" w:rsidP="00CD5848">
      <w:pPr>
        <w:spacing w:after="0" w:line="240" w:lineRule="auto"/>
      </w:pPr>
      <w:r>
        <w:separator/>
      </w:r>
    </w:p>
  </w:footnote>
  <w:footnote w:type="continuationSeparator" w:id="0">
    <w:p w14:paraId="0AC3B44A" w14:textId="77777777" w:rsidR="00B06AA5" w:rsidRDefault="00B06AA5" w:rsidP="00CD5848">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FAE11E" w14:textId="77777777" w:rsidR="00B06AA5" w:rsidRDefault="00B06AA5" w:rsidP="00CA7D4B">
    <w:pPr>
      <w:pStyle w:val="Header"/>
      <w:ind w:right="-17"/>
      <w:jc w:val="center"/>
      <w:rPr>
        <w:rFonts w:ascii="Arial" w:hAnsi="Arial" w:cs="Arial"/>
        <w:b/>
        <w:bCs/>
        <w:i/>
        <w:iCs/>
        <w:sz w:val="18"/>
      </w:rPr>
    </w:pPr>
    <w:r>
      <w:rPr>
        <w:noProof/>
        <w:lang w:val="en-US"/>
      </w:rPr>
      <w:drawing>
        <wp:inline distT="0" distB="0" distL="0" distR="0" wp14:anchorId="55832ACC" wp14:editId="240DC913">
          <wp:extent cx="4638675" cy="714375"/>
          <wp:effectExtent l="0" t="0" r="9525" b="9525"/>
          <wp:docPr id="1" name="Picture 1" descr="VSTV logo_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STV logo_fin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38675" cy="714375"/>
                  </a:xfrm>
                  <a:prstGeom prst="rect">
                    <a:avLst/>
                  </a:prstGeom>
                  <a:noFill/>
                  <a:ln>
                    <a:noFill/>
                  </a:ln>
                </pic:spPr>
              </pic:pic>
            </a:graphicData>
          </a:graphic>
        </wp:inline>
      </w:drawing>
    </w:r>
  </w:p>
  <w:p w14:paraId="289B2D1E" w14:textId="77777777" w:rsidR="00B06AA5" w:rsidRDefault="00B06AA5">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F5B64"/>
    <w:multiLevelType w:val="multilevel"/>
    <w:tmpl w:val="9A38E422"/>
    <w:lvl w:ilvl="0">
      <w:start w:val="2"/>
      <w:numFmt w:val="decimal"/>
      <w:lvlText w:val="%1."/>
      <w:lvlJc w:val="left"/>
      <w:pPr>
        <w:ind w:left="360" w:hanging="360"/>
      </w:pPr>
      <w:rPr>
        <w:rFonts w:hint="default"/>
      </w:rPr>
    </w:lvl>
    <w:lvl w:ilvl="1">
      <w:start w:val="1"/>
      <w:numFmt w:val="decimal"/>
      <w:lvlText w:val="%1.%2."/>
      <w:lvlJc w:val="left"/>
      <w:pPr>
        <w:ind w:left="749" w:hanging="360"/>
      </w:pPr>
      <w:rPr>
        <w:rFonts w:hint="default"/>
      </w:rPr>
    </w:lvl>
    <w:lvl w:ilvl="2">
      <w:start w:val="1"/>
      <w:numFmt w:val="decimal"/>
      <w:lvlText w:val="%1.%2.%3."/>
      <w:lvlJc w:val="left"/>
      <w:pPr>
        <w:ind w:left="1138" w:hanging="360"/>
      </w:pPr>
      <w:rPr>
        <w:rFonts w:hint="default"/>
      </w:rPr>
    </w:lvl>
    <w:lvl w:ilvl="3">
      <w:start w:val="1"/>
      <w:numFmt w:val="decimal"/>
      <w:lvlText w:val="%1.%2.%3.%4."/>
      <w:lvlJc w:val="left"/>
      <w:pPr>
        <w:ind w:left="1887" w:hanging="720"/>
      </w:pPr>
      <w:rPr>
        <w:rFonts w:hint="default"/>
      </w:rPr>
    </w:lvl>
    <w:lvl w:ilvl="4">
      <w:start w:val="1"/>
      <w:numFmt w:val="decimal"/>
      <w:lvlText w:val="%1.%2.%3.%4.%5."/>
      <w:lvlJc w:val="left"/>
      <w:pPr>
        <w:ind w:left="2276" w:hanging="720"/>
      </w:pPr>
      <w:rPr>
        <w:rFonts w:hint="default"/>
      </w:rPr>
    </w:lvl>
    <w:lvl w:ilvl="5">
      <w:start w:val="1"/>
      <w:numFmt w:val="decimal"/>
      <w:lvlText w:val="%1.%2.%3.%4.%5.%6."/>
      <w:lvlJc w:val="left"/>
      <w:pPr>
        <w:ind w:left="2665" w:hanging="720"/>
      </w:pPr>
      <w:rPr>
        <w:rFonts w:hint="default"/>
      </w:rPr>
    </w:lvl>
    <w:lvl w:ilvl="6">
      <w:start w:val="1"/>
      <w:numFmt w:val="decimal"/>
      <w:lvlText w:val="%1.%2.%3.%4.%5.%6.%7."/>
      <w:lvlJc w:val="left"/>
      <w:pPr>
        <w:ind w:left="3414" w:hanging="1080"/>
      </w:pPr>
      <w:rPr>
        <w:rFonts w:hint="default"/>
      </w:rPr>
    </w:lvl>
    <w:lvl w:ilvl="7">
      <w:start w:val="1"/>
      <w:numFmt w:val="decimal"/>
      <w:lvlText w:val="%1.%2.%3.%4.%5.%6.%7.%8."/>
      <w:lvlJc w:val="left"/>
      <w:pPr>
        <w:ind w:left="3803" w:hanging="1080"/>
      </w:pPr>
      <w:rPr>
        <w:rFonts w:hint="default"/>
      </w:rPr>
    </w:lvl>
    <w:lvl w:ilvl="8">
      <w:start w:val="1"/>
      <w:numFmt w:val="decimal"/>
      <w:lvlText w:val="%1.%2.%3.%4.%5.%6.%7.%8.%9."/>
      <w:lvlJc w:val="left"/>
      <w:pPr>
        <w:ind w:left="4192" w:hanging="1080"/>
      </w:pPr>
      <w:rPr>
        <w:rFonts w:hint="default"/>
      </w:rPr>
    </w:lvl>
  </w:abstractNum>
  <w:abstractNum w:abstractNumId="1">
    <w:nsid w:val="12A73398"/>
    <w:multiLevelType w:val="hybridMultilevel"/>
    <w:tmpl w:val="18A828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2C04BE"/>
    <w:multiLevelType w:val="hybridMultilevel"/>
    <w:tmpl w:val="C192850E"/>
    <w:lvl w:ilvl="0" w:tplc="BC0A61C2">
      <w:start w:val="1"/>
      <w:numFmt w:val="decimal"/>
      <w:lvlText w:val="%1."/>
      <w:lvlJc w:val="left"/>
      <w:pPr>
        <w:ind w:left="678" w:hanging="360"/>
      </w:pPr>
      <w:rPr>
        <w:rFonts w:hint="default"/>
      </w:rPr>
    </w:lvl>
    <w:lvl w:ilvl="1" w:tplc="04090019" w:tentative="1">
      <w:start w:val="1"/>
      <w:numFmt w:val="lowerLetter"/>
      <w:lvlText w:val="%2."/>
      <w:lvlJc w:val="left"/>
      <w:pPr>
        <w:ind w:left="1398" w:hanging="360"/>
      </w:pPr>
    </w:lvl>
    <w:lvl w:ilvl="2" w:tplc="0409001B" w:tentative="1">
      <w:start w:val="1"/>
      <w:numFmt w:val="lowerRoman"/>
      <w:lvlText w:val="%3."/>
      <w:lvlJc w:val="right"/>
      <w:pPr>
        <w:ind w:left="2118" w:hanging="180"/>
      </w:pPr>
    </w:lvl>
    <w:lvl w:ilvl="3" w:tplc="0409000F" w:tentative="1">
      <w:start w:val="1"/>
      <w:numFmt w:val="decimal"/>
      <w:lvlText w:val="%4."/>
      <w:lvlJc w:val="left"/>
      <w:pPr>
        <w:ind w:left="2838" w:hanging="360"/>
      </w:pPr>
    </w:lvl>
    <w:lvl w:ilvl="4" w:tplc="04090019" w:tentative="1">
      <w:start w:val="1"/>
      <w:numFmt w:val="lowerLetter"/>
      <w:lvlText w:val="%5."/>
      <w:lvlJc w:val="left"/>
      <w:pPr>
        <w:ind w:left="3558" w:hanging="360"/>
      </w:pPr>
    </w:lvl>
    <w:lvl w:ilvl="5" w:tplc="0409001B" w:tentative="1">
      <w:start w:val="1"/>
      <w:numFmt w:val="lowerRoman"/>
      <w:lvlText w:val="%6."/>
      <w:lvlJc w:val="right"/>
      <w:pPr>
        <w:ind w:left="4278" w:hanging="180"/>
      </w:pPr>
    </w:lvl>
    <w:lvl w:ilvl="6" w:tplc="0409000F" w:tentative="1">
      <w:start w:val="1"/>
      <w:numFmt w:val="decimal"/>
      <w:lvlText w:val="%7."/>
      <w:lvlJc w:val="left"/>
      <w:pPr>
        <w:ind w:left="4998" w:hanging="360"/>
      </w:pPr>
    </w:lvl>
    <w:lvl w:ilvl="7" w:tplc="04090019" w:tentative="1">
      <w:start w:val="1"/>
      <w:numFmt w:val="lowerLetter"/>
      <w:lvlText w:val="%8."/>
      <w:lvlJc w:val="left"/>
      <w:pPr>
        <w:ind w:left="5718" w:hanging="360"/>
      </w:pPr>
    </w:lvl>
    <w:lvl w:ilvl="8" w:tplc="0409001B" w:tentative="1">
      <w:start w:val="1"/>
      <w:numFmt w:val="lowerRoman"/>
      <w:lvlText w:val="%9."/>
      <w:lvlJc w:val="right"/>
      <w:pPr>
        <w:ind w:left="6438" w:hanging="180"/>
      </w:pPr>
    </w:lvl>
  </w:abstractNum>
  <w:abstractNum w:abstractNumId="3">
    <w:nsid w:val="1AA55038"/>
    <w:multiLevelType w:val="multilevel"/>
    <w:tmpl w:val="56660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4">
    <w:nsid w:val="23313DB6"/>
    <w:multiLevelType w:val="hybridMultilevel"/>
    <w:tmpl w:val="920AF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5311456"/>
    <w:multiLevelType w:val="multilevel"/>
    <w:tmpl w:val="DC5C411E"/>
    <w:lvl w:ilvl="0">
      <w:start w:val="1"/>
      <w:numFmt w:val="decimal"/>
      <w:lvlText w:val="%1."/>
      <w:lvlJc w:val="left"/>
      <w:pPr>
        <w:ind w:left="360" w:hanging="360"/>
      </w:pPr>
      <w:rPr>
        <w:rFonts w:hint="default"/>
      </w:rPr>
    </w:lvl>
    <w:lvl w:ilvl="1">
      <w:start w:val="1"/>
      <w:numFmt w:val="decimal"/>
      <w:lvlText w:val="%1.%2."/>
      <w:lvlJc w:val="left"/>
      <w:pPr>
        <w:ind w:left="389" w:hanging="360"/>
      </w:pPr>
      <w:rPr>
        <w:rFonts w:hint="default"/>
      </w:rPr>
    </w:lvl>
    <w:lvl w:ilvl="2">
      <w:start w:val="1"/>
      <w:numFmt w:val="decimal"/>
      <w:lvlText w:val="%1.%2.%3."/>
      <w:lvlJc w:val="left"/>
      <w:pPr>
        <w:ind w:left="418" w:hanging="360"/>
      </w:pPr>
      <w:rPr>
        <w:rFonts w:hint="default"/>
      </w:rPr>
    </w:lvl>
    <w:lvl w:ilvl="3">
      <w:start w:val="1"/>
      <w:numFmt w:val="decimal"/>
      <w:lvlText w:val="%1.%2.%3.%4."/>
      <w:lvlJc w:val="left"/>
      <w:pPr>
        <w:ind w:left="807" w:hanging="720"/>
      </w:pPr>
      <w:rPr>
        <w:rFonts w:hint="default"/>
      </w:rPr>
    </w:lvl>
    <w:lvl w:ilvl="4">
      <w:start w:val="1"/>
      <w:numFmt w:val="decimal"/>
      <w:lvlText w:val="%1.%2.%3.%4.%5."/>
      <w:lvlJc w:val="left"/>
      <w:pPr>
        <w:ind w:left="836" w:hanging="720"/>
      </w:pPr>
      <w:rPr>
        <w:rFonts w:hint="default"/>
      </w:rPr>
    </w:lvl>
    <w:lvl w:ilvl="5">
      <w:start w:val="1"/>
      <w:numFmt w:val="decimal"/>
      <w:lvlText w:val="%1.%2.%3.%4.%5.%6."/>
      <w:lvlJc w:val="left"/>
      <w:pPr>
        <w:ind w:left="865" w:hanging="720"/>
      </w:pPr>
      <w:rPr>
        <w:rFonts w:hint="default"/>
      </w:rPr>
    </w:lvl>
    <w:lvl w:ilvl="6">
      <w:start w:val="1"/>
      <w:numFmt w:val="decimal"/>
      <w:lvlText w:val="%1.%2.%3.%4.%5.%6.%7."/>
      <w:lvlJc w:val="left"/>
      <w:pPr>
        <w:ind w:left="1254" w:hanging="1080"/>
      </w:pPr>
      <w:rPr>
        <w:rFonts w:hint="default"/>
      </w:rPr>
    </w:lvl>
    <w:lvl w:ilvl="7">
      <w:start w:val="1"/>
      <w:numFmt w:val="decimal"/>
      <w:lvlText w:val="%1.%2.%3.%4.%5.%6.%7.%8."/>
      <w:lvlJc w:val="left"/>
      <w:pPr>
        <w:ind w:left="1283" w:hanging="1080"/>
      </w:pPr>
      <w:rPr>
        <w:rFonts w:hint="default"/>
      </w:rPr>
    </w:lvl>
    <w:lvl w:ilvl="8">
      <w:start w:val="1"/>
      <w:numFmt w:val="decimal"/>
      <w:lvlText w:val="%1.%2.%3.%4.%5.%6.%7.%8.%9."/>
      <w:lvlJc w:val="left"/>
      <w:pPr>
        <w:ind w:left="1312" w:hanging="1080"/>
      </w:pPr>
      <w:rPr>
        <w:rFonts w:hint="default"/>
      </w:rPr>
    </w:lvl>
  </w:abstractNum>
  <w:abstractNum w:abstractNumId="6">
    <w:nsid w:val="26F12DD9"/>
    <w:multiLevelType w:val="hybridMultilevel"/>
    <w:tmpl w:val="8AF68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433740"/>
    <w:multiLevelType w:val="hybridMultilevel"/>
    <w:tmpl w:val="D86EA9DC"/>
    <w:lvl w:ilvl="0" w:tplc="1FD486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331E18"/>
    <w:multiLevelType w:val="hybridMultilevel"/>
    <w:tmpl w:val="8ED6270A"/>
    <w:lvl w:ilvl="0" w:tplc="2B7CC1E2">
      <w:start w:val="2"/>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9">
    <w:nsid w:val="371551A8"/>
    <w:multiLevelType w:val="hybridMultilevel"/>
    <w:tmpl w:val="45ECD5E6"/>
    <w:lvl w:ilvl="0" w:tplc="82662CE2">
      <w:start w:val="1"/>
      <w:numFmt w:val="bullet"/>
      <w:lvlText w:val=""/>
      <w:lvlJc w:val="left"/>
      <w:pPr>
        <w:ind w:left="858" w:hanging="360"/>
      </w:pPr>
      <w:rPr>
        <w:rFonts w:ascii="Symbol" w:hAnsi="Symbol" w:hint="default"/>
        <w:sz w:val="18"/>
        <w:szCs w:val="18"/>
      </w:rPr>
    </w:lvl>
    <w:lvl w:ilvl="1" w:tplc="041A0003" w:tentative="1">
      <w:start w:val="1"/>
      <w:numFmt w:val="bullet"/>
      <w:lvlText w:val="o"/>
      <w:lvlJc w:val="left"/>
      <w:pPr>
        <w:ind w:left="1578" w:hanging="360"/>
      </w:pPr>
      <w:rPr>
        <w:rFonts w:ascii="Courier New" w:hAnsi="Courier New" w:cs="Courier New" w:hint="default"/>
      </w:rPr>
    </w:lvl>
    <w:lvl w:ilvl="2" w:tplc="041A0005" w:tentative="1">
      <w:start w:val="1"/>
      <w:numFmt w:val="bullet"/>
      <w:lvlText w:val=""/>
      <w:lvlJc w:val="left"/>
      <w:pPr>
        <w:ind w:left="2298" w:hanging="360"/>
      </w:pPr>
      <w:rPr>
        <w:rFonts w:ascii="Wingdings" w:hAnsi="Wingdings" w:hint="default"/>
      </w:rPr>
    </w:lvl>
    <w:lvl w:ilvl="3" w:tplc="041A0001" w:tentative="1">
      <w:start w:val="1"/>
      <w:numFmt w:val="bullet"/>
      <w:lvlText w:val=""/>
      <w:lvlJc w:val="left"/>
      <w:pPr>
        <w:ind w:left="3018" w:hanging="360"/>
      </w:pPr>
      <w:rPr>
        <w:rFonts w:ascii="Symbol" w:hAnsi="Symbol" w:hint="default"/>
      </w:rPr>
    </w:lvl>
    <w:lvl w:ilvl="4" w:tplc="041A0003" w:tentative="1">
      <w:start w:val="1"/>
      <w:numFmt w:val="bullet"/>
      <w:lvlText w:val="o"/>
      <w:lvlJc w:val="left"/>
      <w:pPr>
        <w:ind w:left="3738" w:hanging="360"/>
      </w:pPr>
      <w:rPr>
        <w:rFonts w:ascii="Courier New" w:hAnsi="Courier New" w:cs="Courier New" w:hint="default"/>
      </w:rPr>
    </w:lvl>
    <w:lvl w:ilvl="5" w:tplc="041A0005" w:tentative="1">
      <w:start w:val="1"/>
      <w:numFmt w:val="bullet"/>
      <w:lvlText w:val=""/>
      <w:lvlJc w:val="left"/>
      <w:pPr>
        <w:ind w:left="4458" w:hanging="360"/>
      </w:pPr>
      <w:rPr>
        <w:rFonts w:ascii="Wingdings" w:hAnsi="Wingdings" w:hint="default"/>
      </w:rPr>
    </w:lvl>
    <w:lvl w:ilvl="6" w:tplc="041A0001" w:tentative="1">
      <w:start w:val="1"/>
      <w:numFmt w:val="bullet"/>
      <w:lvlText w:val=""/>
      <w:lvlJc w:val="left"/>
      <w:pPr>
        <w:ind w:left="5178" w:hanging="360"/>
      </w:pPr>
      <w:rPr>
        <w:rFonts w:ascii="Symbol" w:hAnsi="Symbol" w:hint="default"/>
      </w:rPr>
    </w:lvl>
    <w:lvl w:ilvl="7" w:tplc="041A0003" w:tentative="1">
      <w:start w:val="1"/>
      <w:numFmt w:val="bullet"/>
      <w:lvlText w:val="o"/>
      <w:lvlJc w:val="left"/>
      <w:pPr>
        <w:ind w:left="5898" w:hanging="360"/>
      </w:pPr>
      <w:rPr>
        <w:rFonts w:ascii="Courier New" w:hAnsi="Courier New" w:cs="Courier New" w:hint="default"/>
      </w:rPr>
    </w:lvl>
    <w:lvl w:ilvl="8" w:tplc="041A0005" w:tentative="1">
      <w:start w:val="1"/>
      <w:numFmt w:val="bullet"/>
      <w:lvlText w:val=""/>
      <w:lvlJc w:val="left"/>
      <w:pPr>
        <w:ind w:left="6618" w:hanging="360"/>
      </w:pPr>
      <w:rPr>
        <w:rFonts w:ascii="Wingdings" w:hAnsi="Wingdings" w:hint="default"/>
      </w:rPr>
    </w:lvl>
  </w:abstractNum>
  <w:abstractNum w:abstractNumId="10">
    <w:nsid w:val="38BA6E93"/>
    <w:multiLevelType w:val="multilevel"/>
    <w:tmpl w:val="A66E42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1">
    <w:nsid w:val="3A6A3D07"/>
    <w:multiLevelType w:val="multilevel"/>
    <w:tmpl w:val="D3FE313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2">
    <w:nsid w:val="3AC14428"/>
    <w:multiLevelType w:val="multilevel"/>
    <w:tmpl w:val="02722AB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2880" w:hanging="72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13">
    <w:nsid w:val="453C4683"/>
    <w:multiLevelType w:val="hybridMultilevel"/>
    <w:tmpl w:val="3078BA54"/>
    <w:lvl w:ilvl="0" w:tplc="B178D9A8">
      <w:start w:val="1"/>
      <w:numFmt w:val="bullet"/>
      <w:lvlText w:val=""/>
      <w:lvlJc w:val="left"/>
      <w:pPr>
        <w:ind w:left="720" w:hanging="360"/>
      </w:pPr>
      <w:rPr>
        <w:rFonts w:ascii="Symbol" w:hAnsi="Symbol" w:hint="default"/>
        <w:sz w:val="20"/>
        <w:szCs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nsid w:val="482A263E"/>
    <w:multiLevelType w:val="hybridMultilevel"/>
    <w:tmpl w:val="8AF68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DD7728C"/>
    <w:multiLevelType w:val="multilevel"/>
    <w:tmpl w:val="2CA65A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cs="Arial" w:hint="default"/>
        <w:sz w:val="14"/>
      </w:rPr>
    </w:lvl>
    <w:lvl w:ilvl="2">
      <w:start w:val="1"/>
      <w:numFmt w:val="decimal"/>
      <w:isLgl/>
      <w:lvlText w:val="%1.%2.%3."/>
      <w:lvlJc w:val="left"/>
      <w:pPr>
        <w:ind w:left="1080" w:hanging="720"/>
      </w:pPr>
      <w:rPr>
        <w:rFonts w:cs="Arial" w:hint="default"/>
        <w:sz w:val="14"/>
      </w:rPr>
    </w:lvl>
    <w:lvl w:ilvl="3">
      <w:start w:val="1"/>
      <w:numFmt w:val="decimal"/>
      <w:isLgl/>
      <w:lvlText w:val="%1.%2.%3.%4."/>
      <w:lvlJc w:val="left"/>
      <w:pPr>
        <w:ind w:left="1080" w:hanging="720"/>
      </w:pPr>
      <w:rPr>
        <w:rFonts w:cs="Arial" w:hint="default"/>
        <w:sz w:val="14"/>
      </w:rPr>
    </w:lvl>
    <w:lvl w:ilvl="4">
      <w:start w:val="1"/>
      <w:numFmt w:val="decimal"/>
      <w:isLgl/>
      <w:lvlText w:val="%1.%2.%3.%4.%5."/>
      <w:lvlJc w:val="left"/>
      <w:pPr>
        <w:ind w:left="1440" w:hanging="1080"/>
      </w:pPr>
      <w:rPr>
        <w:rFonts w:cs="Arial" w:hint="default"/>
        <w:sz w:val="14"/>
      </w:rPr>
    </w:lvl>
    <w:lvl w:ilvl="5">
      <w:start w:val="1"/>
      <w:numFmt w:val="decimal"/>
      <w:isLgl/>
      <w:lvlText w:val="%1.%2.%3.%4.%5.%6."/>
      <w:lvlJc w:val="left"/>
      <w:pPr>
        <w:ind w:left="1440" w:hanging="1080"/>
      </w:pPr>
      <w:rPr>
        <w:rFonts w:cs="Arial" w:hint="default"/>
        <w:sz w:val="14"/>
      </w:rPr>
    </w:lvl>
    <w:lvl w:ilvl="6">
      <w:start w:val="1"/>
      <w:numFmt w:val="decimal"/>
      <w:isLgl/>
      <w:lvlText w:val="%1.%2.%3.%4.%5.%6.%7."/>
      <w:lvlJc w:val="left"/>
      <w:pPr>
        <w:ind w:left="1800" w:hanging="1440"/>
      </w:pPr>
      <w:rPr>
        <w:rFonts w:cs="Arial" w:hint="default"/>
        <w:sz w:val="14"/>
      </w:rPr>
    </w:lvl>
    <w:lvl w:ilvl="7">
      <w:start w:val="1"/>
      <w:numFmt w:val="decimal"/>
      <w:isLgl/>
      <w:lvlText w:val="%1.%2.%3.%4.%5.%6.%7.%8."/>
      <w:lvlJc w:val="left"/>
      <w:pPr>
        <w:ind w:left="1800" w:hanging="1440"/>
      </w:pPr>
      <w:rPr>
        <w:rFonts w:cs="Arial" w:hint="default"/>
        <w:sz w:val="14"/>
      </w:rPr>
    </w:lvl>
    <w:lvl w:ilvl="8">
      <w:start w:val="1"/>
      <w:numFmt w:val="decimal"/>
      <w:isLgl/>
      <w:lvlText w:val="%1.%2.%3.%4.%5.%6.%7.%8.%9."/>
      <w:lvlJc w:val="left"/>
      <w:pPr>
        <w:ind w:left="2160" w:hanging="1800"/>
      </w:pPr>
      <w:rPr>
        <w:rFonts w:cs="Arial" w:hint="default"/>
        <w:sz w:val="14"/>
      </w:rPr>
    </w:lvl>
  </w:abstractNum>
  <w:abstractNum w:abstractNumId="16">
    <w:nsid w:val="4E6C426C"/>
    <w:multiLevelType w:val="multilevel"/>
    <w:tmpl w:val="B29A76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7">
    <w:nsid w:val="527E058D"/>
    <w:multiLevelType w:val="hybridMultilevel"/>
    <w:tmpl w:val="5E86B7CE"/>
    <w:lvl w:ilvl="0" w:tplc="5DB45BC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nsid w:val="57DF4CEF"/>
    <w:multiLevelType w:val="hybridMultilevel"/>
    <w:tmpl w:val="B5620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4A405D"/>
    <w:multiLevelType w:val="multilevel"/>
    <w:tmpl w:val="BD88A4FE"/>
    <w:lvl w:ilvl="0">
      <w:start w:val="1"/>
      <w:numFmt w:val="decimal"/>
      <w:lvlText w:val="%1."/>
      <w:lvlJc w:val="left"/>
      <w:pPr>
        <w:ind w:left="720" w:hanging="360"/>
      </w:pPr>
    </w:lvl>
    <w:lvl w:ilvl="1">
      <w:start w:val="1"/>
      <w:numFmt w:val="decimal"/>
      <w:isLgl/>
      <w:lvlText w:val="%1.%2."/>
      <w:lvlJc w:val="left"/>
      <w:pPr>
        <w:ind w:left="814" w:hanging="360"/>
      </w:pPr>
      <w:rPr>
        <w:rFonts w:hint="default"/>
      </w:rPr>
    </w:lvl>
    <w:lvl w:ilvl="2">
      <w:start w:val="1"/>
      <w:numFmt w:val="decimal"/>
      <w:isLgl/>
      <w:lvlText w:val="%1.%2.%3."/>
      <w:lvlJc w:val="left"/>
      <w:pPr>
        <w:ind w:left="1268"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10" w:hanging="1080"/>
      </w:pPr>
      <w:rPr>
        <w:rFonts w:hint="default"/>
      </w:rPr>
    </w:lvl>
    <w:lvl w:ilvl="6">
      <w:start w:val="1"/>
      <w:numFmt w:val="decimal"/>
      <w:isLgl/>
      <w:lvlText w:val="%1.%2.%3.%4.%5.%6.%7."/>
      <w:lvlJc w:val="left"/>
      <w:pPr>
        <w:ind w:left="2364" w:hanging="1440"/>
      </w:pPr>
      <w:rPr>
        <w:rFonts w:hint="default"/>
      </w:rPr>
    </w:lvl>
    <w:lvl w:ilvl="7">
      <w:start w:val="1"/>
      <w:numFmt w:val="decimal"/>
      <w:isLgl/>
      <w:lvlText w:val="%1.%2.%3.%4.%5.%6.%7.%8."/>
      <w:lvlJc w:val="left"/>
      <w:pPr>
        <w:ind w:left="2458" w:hanging="1440"/>
      </w:pPr>
      <w:rPr>
        <w:rFonts w:hint="default"/>
      </w:rPr>
    </w:lvl>
    <w:lvl w:ilvl="8">
      <w:start w:val="1"/>
      <w:numFmt w:val="decimal"/>
      <w:isLgl/>
      <w:lvlText w:val="%1.%2.%3.%4.%5.%6.%7.%8.%9."/>
      <w:lvlJc w:val="left"/>
      <w:pPr>
        <w:ind w:left="2912" w:hanging="1800"/>
      </w:pPr>
      <w:rPr>
        <w:rFonts w:hint="default"/>
      </w:rPr>
    </w:lvl>
  </w:abstractNum>
  <w:abstractNum w:abstractNumId="20">
    <w:nsid w:val="5A4270D2"/>
    <w:multiLevelType w:val="multilevel"/>
    <w:tmpl w:val="FA820BB4"/>
    <w:lvl w:ilvl="0">
      <w:start w:val="1"/>
      <w:numFmt w:val="decimal"/>
      <w:lvlText w:val="%1."/>
      <w:lvlJc w:val="left"/>
      <w:pPr>
        <w:ind w:left="360" w:hanging="360"/>
      </w:pPr>
      <w:rPr>
        <w:rFonts w:cs="Arial" w:hint="default"/>
        <w:sz w:val="14"/>
      </w:rPr>
    </w:lvl>
    <w:lvl w:ilvl="1">
      <w:start w:val="1"/>
      <w:numFmt w:val="decimal"/>
      <w:lvlText w:val="%1.%2."/>
      <w:lvlJc w:val="left"/>
      <w:pPr>
        <w:ind w:left="360" w:hanging="360"/>
      </w:pPr>
      <w:rPr>
        <w:rFonts w:cs="Arial" w:hint="default"/>
        <w:sz w:val="14"/>
      </w:rPr>
    </w:lvl>
    <w:lvl w:ilvl="2">
      <w:start w:val="1"/>
      <w:numFmt w:val="decimal"/>
      <w:lvlText w:val="%1.%2.%3."/>
      <w:lvlJc w:val="left"/>
      <w:pPr>
        <w:ind w:left="720" w:hanging="720"/>
      </w:pPr>
      <w:rPr>
        <w:rFonts w:cs="Arial" w:hint="default"/>
        <w:sz w:val="14"/>
      </w:rPr>
    </w:lvl>
    <w:lvl w:ilvl="3">
      <w:start w:val="1"/>
      <w:numFmt w:val="decimal"/>
      <w:lvlText w:val="%1.%2.%3.%4."/>
      <w:lvlJc w:val="left"/>
      <w:pPr>
        <w:ind w:left="720" w:hanging="720"/>
      </w:pPr>
      <w:rPr>
        <w:rFonts w:cs="Arial" w:hint="default"/>
        <w:sz w:val="14"/>
      </w:rPr>
    </w:lvl>
    <w:lvl w:ilvl="4">
      <w:start w:val="1"/>
      <w:numFmt w:val="decimal"/>
      <w:lvlText w:val="%1.%2.%3.%4.%5."/>
      <w:lvlJc w:val="left"/>
      <w:pPr>
        <w:ind w:left="1080" w:hanging="1080"/>
      </w:pPr>
      <w:rPr>
        <w:rFonts w:cs="Arial" w:hint="default"/>
        <w:sz w:val="14"/>
      </w:rPr>
    </w:lvl>
    <w:lvl w:ilvl="5">
      <w:start w:val="1"/>
      <w:numFmt w:val="decimal"/>
      <w:lvlText w:val="%1.%2.%3.%4.%5.%6."/>
      <w:lvlJc w:val="left"/>
      <w:pPr>
        <w:ind w:left="1080" w:hanging="1080"/>
      </w:pPr>
      <w:rPr>
        <w:rFonts w:cs="Arial" w:hint="default"/>
        <w:sz w:val="14"/>
      </w:rPr>
    </w:lvl>
    <w:lvl w:ilvl="6">
      <w:start w:val="1"/>
      <w:numFmt w:val="decimal"/>
      <w:lvlText w:val="%1.%2.%3.%4.%5.%6.%7."/>
      <w:lvlJc w:val="left"/>
      <w:pPr>
        <w:ind w:left="1440" w:hanging="1440"/>
      </w:pPr>
      <w:rPr>
        <w:rFonts w:cs="Arial" w:hint="default"/>
        <w:sz w:val="14"/>
      </w:rPr>
    </w:lvl>
    <w:lvl w:ilvl="7">
      <w:start w:val="1"/>
      <w:numFmt w:val="decimal"/>
      <w:lvlText w:val="%1.%2.%3.%4.%5.%6.%7.%8."/>
      <w:lvlJc w:val="left"/>
      <w:pPr>
        <w:ind w:left="1440" w:hanging="1440"/>
      </w:pPr>
      <w:rPr>
        <w:rFonts w:cs="Arial" w:hint="default"/>
        <w:sz w:val="14"/>
      </w:rPr>
    </w:lvl>
    <w:lvl w:ilvl="8">
      <w:start w:val="1"/>
      <w:numFmt w:val="decimal"/>
      <w:lvlText w:val="%1.%2.%3.%4.%5.%6.%7.%8.%9."/>
      <w:lvlJc w:val="left"/>
      <w:pPr>
        <w:ind w:left="1800" w:hanging="1800"/>
      </w:pPr>
      <w:rPr>
        <w:rFonts w:cs="Arial" w:hint="default"/>
        <w:sz w:val="14"/>
      </w:rPr>
    </w:lvl>
  </w:abstractNum>
  <w:abstractNum w:abstractNumId="21">
    <w:nsid w:val="60A607E9"/>
    <w:multiLevelType w:val="hybridMultilevel"/>
    <w:tmpl w:val="18A828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6C5FB2"/>
    <w:multiLevelType w:val="hybridMultilevel"/>
    <w:tmpl w:val="4E08F860"/>
    <w:lvl w:ilvl="0" w:tplc="5B5A0E42">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DF06878"/>
    <w:multiLevelType w:val="hybridMultilevel"/>
    <w:tmpl w:val="C25E3074"/>
    <w:lvl w:ilvl="0" w:tplc="9350E4F8">
      <w:start w:val="1"/>
      <w:numFmt w:val="decimal"/>
      <w:lvlText w:val="%1."/>
      <w:lvlJc w:val="left"/>
      <w:pPr>
        <w:ind w:left="720" w:hanging="360"/>
      </w:pPr>
      <w:rPr>
        <w:rFonts w:cs="Arial" w:hint="default"/>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79F4FA4"/>
    <w:multiLevelType w:val="multilevel"/>
    <w:tmpl w:val="BD88A4FE"/>
    <w:lvl w:ilvl="0">
      <w:start w:val="1"/>
      <w:numFmt w:val="decimal"/>
      <w:lvlText w:val="%1."/>
      <w:lvlJc w:val="left"/>
      <w:pPr>
        <w:ind w:left="720" w:hanging="360"/>
      </w:pPr>
    </w:lvl>
    <w:lvl w:ilvl="1">
      <w:start w:val="1"/>
      <w:numFmt w:val="decimal"/>
      <w:isLgl/>
      <w:lvlText w:val="%1.%2."/>
      <w:lvlJc w:val="left"/>
      <w:pPr>
        <w:ind w:left="814" w:hanging="360"/>
      </w:pPr>
      <w:rPr>
        <w:rFonts w:hint="default"/>
      </w:rPr>
    </w:lvl>
    <w:lvl w:ilvl="2">
      <w:start w:val="1"/>
      <w:numFmt w:val="decimal"/>
      <w:isLgl/>
      <w:lvlText w:val="%1.%2.%3."/>
      <w:lvlJc w:val="left"/>
      <w:pPr>
        <w:ind w:left="1268"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10" w:hanging="1080"/>
      </w:pPr>
      <w:rPr>
        <w:rFonts w:hint="default"/>
      </w:rPr>
    </w:lvl>
    <w:lvl w:ilvl="6">
      <w:start w:val="1"/>
      <w:numFmt w:val="decimal"/>
      <w:isLgl/>
      <w:lvlText w:val="%1.%2.%3.%4.%5.%6.%7."/>
      <w:lvlJc w:val="left"/>
      <w:pPr>
        <w:ind w:left="2364" w:hanging="1440"/>
      </w:pPr>
      <w:rPr>
        <w:rFonts w:hint="default"/>
      </w:rPr>
    </w:lvl>
    <w:lvl w:ilvl="7">
      <w:start w:val="1"/>
      <w:numFmt w:val="decimal"/>
      <w:isLgl/>
      <w:lvlText w:val="%1.%2.%3.%4.%5.%6.%7.%8."/>
      <w:lvlJc w:val="left"/>
      <w:pPr>
        <w:ind w:left="2458" w:hanging="1440"/>
      </w:pPr>
      <w:rPr>
        <w:rFonts w:hint="default"/>
      </w:rPr>
    </w:lvl>
    <w:lvl w:ilvl="8">
      <w:start w:val="1"/>
      <w:numFmt w:val="decimal"/>
      <w:isLgl/>
      <w:lvlText w:val="%1.%2.%3.%4.%5.%6.%7.%8.%9."/>
      <w:lvlJc w:val="left"/>
      <w:pPr>
        <w:ind w:left="2912" w:hanging="1800"/>
      </w:pPr>
      <w:rPr>
        <w:rFonts w:hint="default"/>
      </w:rPr>
    </w:lvl>
  </w:abstractNum>
  <w:abstractNum w:abstractNumId="25">
    <w:nsid w:val="7F9419B4"/>
    <w:multiLevelType w:val="multilevel"/>
    <w:tmpl w:val="BD88A4FE"/>
    <w:lvl w:ilvl="0">
      <w:start w:val="1"/>
      <w:numFmt w:val="decimal"/>
      <w:lvlText w:val="%1."/>
      <w:lvlJc w:val="left"/>
      <w:pPr>
        <w:ind w:left="720" w:hanging="360"/>
      </w:pPr>
    </w:lvl>
    <w:lvl w:ilvl="1">
      <w:start w:val="1"/>
      <w:numFmt w:val="decimal"/>
      <w:isLgl/>
      <w:lvlText w:val="%1.%2."/>
      <w:lvlJc w:val="left"/>
      <w:pPr>
        <w:ind w:left="814" w:hanging="360"/>
      </w:pPr>
      <w:rPr>
        <w:rFonts w:hint="default"/>
      </w:rPr>
    </w:lvl>
    <w:lvl w:ilvl="2">
      <w:start w:val="1"/>
      <w:numFmt w:val="decimal"/>
      <w:isLgl/>
      <w:lvlText w:val="%1.%2.%3."/>
      <w:lvlJc w:val="left"/>
      <w:pPr>
        <w:ind w:left="1268" w:hanging="720"/>
      </w:pPr>
      <w:rPr>
        <w:rFonts w:hint="default"/>
      </w:rPr>
    </w:lvl>
    <w:lvl w:ilvl="3">
      <w:start w:val="1"/>
      <w:numFmt w:val="decimal"/>
      <w:isLgl/>
      <w:lvlText w:val="%1.%2.%3.%4."/>
      <w:lvlJc w:val="left"/>
      <w:pPr>
        <w:ind w:left="1362" w:hanging="720"/>
      </w:pPr>
      <w:rPr>
        <w:rFonts w:hint="default"/>
      </w:rPr>
    </w:lvl>
    <w:lvl w:ilvl="4">
      <w:start w:val="1"/>
      <w:numFmt w:val="decimal"/>
      <w:isLgl/>
      <w:lvlText w:val="%1.%2.%3.%4.%5."/>
      <w:lvlJc w:val="left"/>
      <w:pPr>
        <w:ind w:left="1816" w:hanging="1080"/>
      </w:pPr>
      <w:rPr>
        <w:rFonts w:hint="default"/>
      </w:rPr>
    </w:lvl>
    <w:lvl w:ilvl="5">
      <w:start w:val="1"/>
      <w:numFmt w:val="decimal"/>
      <w:isLgl/>
      <w:lvlText w:val="%1.%2.%3.%4.%5.%6."/>
      <w:lvlJc w:val="left"/>
      <w:pPr>
        <w:ind w:left="1910" w:hanging="1080"/>
      </w:pPr>
      <w:rPr>
        <w:rFonts w:hint="default"/>
      </w:rPr>
    </w:lvl>
    <w:lvl w:ilvl="6">
      <w:start w:val="1"/>
      <w:numFmt w:val="decimal"/>
      <w:isLgl/>
      <w:lvlText w:val="%1.%2.%3.%4.%5.%6.%7."/>
      <w:lvlJc w:val="left"/>
      <w:pPr>
        <w:ind w:left="2364" w:hanging="1440"/>
      </w:pPr>
      <w:rPr>
        <w:rFonts w:hint="default"/>
      </w:rPr>
    </w:lvl>
    <w:lvl w:ilvl="7">
      <w:start w:val="1"/>
      <w:numFmt w:val="decimal"/>
      <w:isLgl/>
      <w:lvlText w:val="%1.%2.%3.%4.%5.%6.%7.%8."/>
      <w:lvlJc w:val="left"/>
      <w:pPr>
        <w:ind w:left="2458" w:hanging="1440"/>
      </w:pPr>
      <w:rPr>
        <w:rFonts w:hint="default"/>
      </w:rPr>
    </w:lvl>
    <w:lvl w:ilvl="8">
      <w:start w:val="1"/>
      <w:numFmt w:val="decimal"/>
      <w:isLgl/>
      <w:lvlText w:val="%1.%2.%3.%4.%5.%6.%7.%8.%9."/>
      <w:lvlJc w:val="left"/>
      <w:pPr>
        <w:ind w:left="2912" w:hanging="1800"/>
      </w:pPr>
      <w:rPr>
        <w:rFonts w:hint="default"/>
      </w:rPr>
    </w:lvl>
  </w:abstractNum>
  <w:num w:numId="1">
    <w:abstractNumId w:val="13"/>
  </w:num>
  <w:num w:numId="2">
    <w:abstractNumId w:val="9"/>
  </w:num>
  <w:num w:numId="3">
    <w:abstractNumId w:val="17"/>
  </w:num>
  <w:num w:numId="4">
    <w:abstractNumId w:val="1"/>
  </w:num>
  <w:num w:numId="5">
    <w:abstractNumId w:val="24"/>
  </w:num>
  <w:num w:numId="6">
    <w:abstractNumId w:val="3"/>
  </w:num>
  <w:num w:numId="7">
    <w:abstractNumId w:val="5"/>
  </w:num>
  <w:num w:numId="8">
    <w:abstractNumId w:val="12"/>
  </w:num>
  <w:num w:numId="9">
    <w:abstractNumId w:val="0"/>
  </w:num>
  <w:num w:numId="10">
    <w:abstractNumId w:val="15"/>
  </w:num>
  <w:num w:numId="11">
    <w:abstractNumId w:val="25"/>
  </w:num>
  <w:num w:numId="12">
    <w:abstractNumId w:val="8"/>
  </w:num>
  <w:num w:numId="13">
    <w:abstractNumId w:val="19"/>
  </w:num>
  <w:num w:numId="14">
    <w:abstractNumId w:val="21"/>
  </w:num>
  <w:num w:numId="15">
    <w:abstractNumId w:val="14"/>
  </w:num>
  <w:num w:numId="16">
    <w:abstractNumId w:val="6"/>
  </w:num>
  <w:num w:numId="17">
    <w:abstractNumId w:val="2"/>
  </w:num>
  <w:num w:numId="18">
    <w:abstractNumId w:val="18"/>
  </w:num>
  <w:num w:numId="19">
    <w:abstractNumId w:val="16"/>
  </w:num>
  <w:num w:numId="20">
    <w:abstractNumId w:val="23"/>
  </w:num>
  <w:num w:numId="21">
    <w:abstractNumId w:val="7"/>
  </w:num>
  <w:num w:numId="22">
    <w:abstractNumId w:val="20"/>
  </w:num>
  <w:num w:numId="23">
    <w:abstractNumId w:val="11"/>
  </w:num>
  <w:num w:numId="24">
    <w:abstractNumId w:val="4"/>
  </w:num>
  <w:num w:numId="25">
    <w:abstractNumId w:val="10"/>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574"/>
    <w:rsid w:val="000048CE"/>
    <w:rsid w:val="00004F8A"/>
    <w:rsid w:val="00005C13"/>
    <w:rsid w:val="0000729C"/>
    <w:rsid w:val="00007B38"/>
    <w:rsid w:val="000201F4"/>
    <w:rsid w:val="00021AE5"/>
    <w:rsid w:val="00025E16"/>
    <w:rsid w:val="00027E25"/>
    <w:rsid w:val="00034397"/>
    <w:rsid w:val="00034D85"/>
    <w:rsid w:val="000457AD"/>
    <w:rsid w:val="00050622"/>
    <w:rsid w:val="00063024"/>
    <w:rsid w:val="00063DB2"/>
    <w:rsid w:val="000702EC"/>
    <w:rsid w:val="000751C3"/>
    <w:rsid w:val="00080513"/>
    <w:rsid w:val="00081E3A"/>
    <w:rsid w:val="0008275A"/>
    <w:rsid w:val="000832C7"/>
    <w:rsid w:val="00084EC5"/>
    <w:rsid w:val="000859D0"/>
    <w:rsid w:val="00091B3C"/>
    <w:rsid w:val="000964DE"/>
    <w:rsid w:val="00097682"/>
    <w:rsid w:val="000A32E7"/>
    <w:rsid w:val="000A3B23"/>
    <w:rsid w:val="000A4D34"/>
    <w:rsid w:val="000B016C"/>
    <w:rsid w:val="000B2C4A"/>
    <w:rsid w:val="000B2D60"/>
    <w:rsid w:val="000C335A"/>
    <w:rsid w:val="000C3963"/>
    <w:rsid w:val="000C6B91"/>
    <w:rsid w:val="000E1120"/>
    <w:rsid w:val="000E220C"/>
    <w:rsid w:val="000E43B6"/>
    <w:rsid w:val="000E6918"/>
    <w:rsid w:val="000E7C84"/>
    <w:rsid w:val="000F2616"/>
    <w:rsid w:val="00107066"/>
    <w:rsid w:val="00121AF4"/>
    <w:rsid w:val="0013070A"/>
    <w:rsid w:val="00133ECC"/>
    <w:rsid w:val="0013761B"/>
    <w:rsid w:val="00147900"/>
    <w:rsid w:val="00153A03"/>
    <w:rsid w:val="00156039"/>
    <w:rsid w:val="00166715"/>
    <w:rsid w:val="00170510"/>
    <w:rsid w:val="0017079C"/>
    <w:rsid w:val="001721D0"/>
    <w:rsid w:val="001726DA"/>
    <w:rsid w:val="0017371C"/>
    <w:rsid w:val="001809A1"/>
    <w:rsid w:val="00187127"/>
    <w:rsid w:val="00187880"/>
    <w:rsid w:val="00191272"/>
    <w:rsid w:val="00193427"/>
    <w:rsid w:val="00196790"/>
    <w:rsid w:val="001A1BB6"/>
    <w:rsid w:val="001A6005"/>
    <w:rsid w:val="001B1BC4"/>
    <w:rsid w:val="001B57E9"/>
    <w:rsid w:val="001B6435"/>
    <w:rsid w:val="001B74FC"/>
    <w:rsid w:val="001C46BF"/>
    <w:rsid w:val="001C6BD8"/>
    <w:rsid w:val="001D5B98"/>
    <w:rsid w:val="001E0D02"/>
    <w:rsid w:val="001E461C"/>
    <w:rsid w:val="001E7C5C"/>
    <w:rsid w:val="00201E67"/>
    <w:rsid w:val="002024C8"/>
    <w:rsid w:val="002110CC"/>
    <w:rsid w:val="00212563"/>
    <w:rsid w:val="002223BA"/>
    <w:rsid w:val="00234F90"/>
    <w:rsid w:val="0023507C"/>
    <w:rsid w:val="002420C8"/>
    <w:rsid w:val="0024322B"/>
    <w:rsid w:val="00244BAA"/>
    <w:rsid w:val="00246911"/>
    <w:rsid w:val="00246D19"/>
    <w:rsid w:val="00254DD3"/>
    <w:rsid w:val="0025622E"/>
    <w:rsid w:val="00261393"/>
    <w:rsid w:val="00263898"/>
    <w:rsid w:val="0027163E"/>
    <w:rsid w:val="00273DC8"/>
    <w:rsid w:val="00276485"/>
    <w:rsid w:val="00281935"/>
    <w:rsid w:val="0028237C"/>
    <w:rsid w:val="00283358"/>
    <w:rsid w:val="00284911"/>
    <w:rsid w:val="002910E1"/>
    <w:rsid w:val="002A069F"/>
    <w:rsid w:val="002A5A01"/>
    <w:rsid w:val="002C06A5"/>
    <w:rsid w:val="002C125C"/>
    <w:rsid w:val="002C5EFC"/>
    <w:rsid w:val="002D0D75"/>
    <w:rsid w:val="002D5709"/>
    <w:rsid w:val="002E14FD"/>
    <w:rsid w:val="002E1603"/>
    <w:rsid w:val="002E1B84"/>
    <w:rsid w:val="002E2401"/>
    <w:rsid w:val="002E5066"/>
    <w:rsid w:val="002F220A"/>
    <w:rsid w:val="002F3409"/>
    <w:rsid w:val="00300F2F"/>
    <w:rsid w:val="00311EB2"/>
    <w:rsid w:val="00324E7C"/>
    <w:rsid w:val="003303FD"/>
    <w:rsid w:val="00332423"/>
    <w:rsid w:val="00336B56"/>
    <w:rsid w:val="00344BF5"/>
    <w:rsid w:val="0035351C"/>
    <w:rsid w:val="00353A24"/>
    <w:rsid w:val="0035513D"/>
    <w:rsid w:val="003556B2"/>
    <w:rsid w:val="00355D0B"/>
    <w:rsid w:val="00357340"/>
    <w:rsid w:val="003633C8"/>
    <w:rsid w:val="00370280"/>
    <w:rsid w:val="00371EC6"/>
    <w:rsid w:val="003818B1"/>
    <w:rsid w:val="00381B2E"/>
    <w:rsid w:val="00387396"/>
    <w:rsid w:val="003943AA"/>
    <w:rsid w:val="003A579B"/>
    <w:rsid w:val="003A5D98"/>
    <w:rsid w:val="003B03B2"/>
    <w:rsid w:val="003B1B83"/>
    <w:rsid w:val="003C5023"/>
    <w:rsid w:val="003C5947"/>
    <w:rsid w:val="003C5AC8"/>
    <w:rsid w:val="003D43B2"/>
    <w:rsid w:val="003D6F78"/>
    <w:rsid w:val="003E3683"/>
    <w:rsid w:val="003E514A"/>
    <w:rsid w:val="003F4645"/>
    <w:rsid w:val="003F5083"/>
    <w:rsid w:val="003F6238"/>
    <w:rsid w:val="003F6404"/>
    <w:rsid w:val="003F7D0B"/>
    <w:rsid w:val="00407E89"/>
    <w:rsid w:val="00411D5E"/>
    <w:rsid w:val="004151E5"/>
    <w:rsid w:val="00416D2B"/>
    <w:rsid w:val="004202F1"/>
    <w:rsid w:val="00423845"/>
    <w:rsid w:val="00426F17"/>
    <w:rsid w:val="00450B0B"/>
    <w:rsid w:val="00477364"/>
    <w:rsid w:val="0047748E"/>
    <w:rsid w:val="0049314B"/>
    <w:rsid w:val="00495630"/>
    <w:rsid w:val="004A4A78"/>
    <w:rsid w:val="004C1ADF"/>
    <w:rsid w:val="004C53A9"/>
    <w:rsid w:val="004D3C46"/>
    <w:rsid w:val="004D40CE"/>
    <w:rsid w:val="004E0966"/>
    <w:rsid w:val="004E1933"/>
    <w:rsid w:val="004E1A61"/>
    <w:rsid w:val="004E1D02"/>
    <w:rsid w:val="004F2C2B"/>
    <w:rsid w:val="004F6788"/>
    <w:rsid w:val="005005B8"/>
    <w:rsid w:val="00510B26"/>
    <w:rsid w:val="00512329"/>
    <w:rsid w:val="00512842"/>
    <w:rsid w:val="00512D7D"/>
    <w:rsid w:val="00513B44"/>
    <w:rsid w:val="00525F50"/>
    <w:rsid w:val="00532435"/>
    <w:rsid w:val="00533E12"/>
    <w:rsid w:val="00541D5D"/>
    <w:rsid w:val="00543D87"/>
    <w:rsid w:val="00544B59"/>
    <w:rsid w:val="00551D9D"/>
    <w:rsid w:val="00552914"/>
    <w:rsid w:val="00554A79"/>
    <w:rsid w:val="00560B89"/>
    <w:rsid w:val="005658B0"/>
    <w:rsid w:val="005664DE"/>
    <w:rsid w:val="0057213D"/>
    <w:rsid w:val="00573F2E"/>
    <w:rsid w:val="00573F7F"/>
    <w:rsid w:val="005800B2"/>
    <w:rsid w:val="005822BD"/>
    <w:rsid w:val="00583ACB"/>
    <w:rsid w:val="00585225"/>
    <w:rsid w:val="005918C1"/>
    <w:rsid w:val="00592F76"/>
    <w:rsid w:val="00594445"/>
    <w:rsid w:val="0059563E"/>
    <w:rsid w:val="00596AA8"/>
    <w:rsid w:val="005A358E"/>
    <w:rsid w:val="005A75D9"/>
    <w:rsid w:val="005B18F7"/>
    <w:rsid w:val="005B4B2B"/>
    <w:rsid w:val="005C534D"/>
    <w:rsid w:val="005E6DA5"/>
    <w:rsid w:val="00606A91"/>
    <w:rsid w:val="006111DC"/>
    <w:rsid w:val="00615150"/>
    <w:rsid w:val="0061630E"/>
    <w:rsid w:val="006269D0"/>
    <w:rsid w:val="00640AFC"/>
    <w:rsid w:val="006456C2"/>
    <w:rsid w:val="0066143E"/>
    <w:rsid w:val="0066647A"/>
    <w:rsid w:val="00667EAB"/>
    <w:rsid w:val="00671572"/>
    <w:rsid w:val="006716DF"/>
    <w:rsid w:val="006717B9"/>
    <w:rsid w:val="00675B0E"/>
    <w:rsid w:val="00676E36"/>
    <w:rsid w:val="00677652"/>
    <w:rsid w:val="0068062F"/>
    <w:rsid w:val="0068169D"/>
    <w:rsid w:val="00685E92"/>
    <w:rsid w:val="00685FDE"/>
    <w:rsid w:val="00692E64"/>
    <w:rsid w:val="006A381C"/>
    <w:rsid w:val="006A486A"/>
    <w:rsid w:val="006B6B79"/>
    <w:rsid w:val="006B6E94"/>
    <w:rsid w:val="006C2FE6"/>
    <w:rsid w:val="006C4BCB"/>
    <w:rsid w:val="006D2CCC"/>
    <w:rsid w:val="006D5DEB"/>
    <w:rsid w:val="006F34D8"/>
    <w:rsid w:val="006F4A67"/>
    <w:rsid w:val="006F592B"/>
    <w:rsid w:val="006F5F96"/>
    <w:rsid w:val="006F7569"/>
    <w:rsid w:val="00700D66"/>
    <w:rsid w:val="00701340"/>
    <w:rsid w:val="00701686"/>
    <w:rsid w:val="007049DE"/>
    <w:rsid w:val="007051B4"/>
    <w:rsid w:val="00707C08"/>
    <w:rsid w:val="007116AE"/>
    <w:rsid w:val="00712D07"/>
    <w:rsid w:val="00714F40"/>
    <w:rsid w:val="00715F66"/>
    <w:rsid w:val="0071767D"/>
    <w:rsid w:val="00720BC3"/>
    <w:rsid w:val="007212C3"/>
    <w:rsid w:val="00724CC1"/>
    <w:rsid w:val="007378D3"/>
    <w:rsid w:val="00741AB4"/>
    <w:rsid w:val="00741C2D"/>
    <w:rsid w:val="007513BB"/>
    <w:rsid w:val="00754BD0"/>
    <w:rsid w:val="00757E42"/>
    <w:rsid w:val="00761E4C"/>
    <w:rsid w:val="0076584E"/>
    <w:rsid w:val="00766AB3"/>
    <w:rsid w:val="00770936"/>
    <w:rsid w:val="007804B0"/>
    <w:rsid w:val="00783A4E"/>
    <w:rsid w:val="00790AE4"/>
    <w:rsid w:val="00791384"/>
    <w:rsid w:val="0079178F"/>
    <w:rsid w:val="007920B1"/>
    <w:rsid w:val="0079339A"/>
    <w:rsid w:val="00797443"/>
    <w:rsid w:val="0079777C"/>
    <w:rsid w:val="007A0D7B"/>
    <w:rsid w:val="007A30B5"/>
    <w:rsid w:val="007A6237"/>
    <w:rsid w:val="007B2008"/>
    <w:rsid w:val="007C0AC8"/>
    <w:rsid w:val="007C2910"/>
    <w:rsid w:val="007C3811"/>
    <w:rsid w:val="007C742E"/>
    <w:rsid w:val="007D09DA"/>
    <w:rsid w:val="007D0E85"/>
    <w:rsid w:val="007E10D3"/>
    <w:rsid w:val="007F2425"/>
    <w:rsid w:val="007F3429"/>
    <w:rsid w:val="007F53A6"/>
    <w:rsid w:val="00801F75"/>
    <w:rsid w:val="00803442"/>
    <w:rsid w:val="00810094"/>
    <w:rsid w:val="0081282C"/>
    <w:rsid w:val="008246CD"/>
    <w:rsid w:val="00834025"/>
    <w:rsid w:val="008365E9"/>
    <w:rsid w:val="008400DB"/>
    <w:rsid w:val="00852702"/>
    <w:rsid w:val="00860B41"/>
    <w:rsid w:val="00874AF2"/>
    <w:rsid w:val="0087545F"/>
    <w:rsid w:val="0088010D"/>
    <w:rsid w:val="00880B0C"/>
    <w:rsid w:val="008828E4"/>
    <w:rsid w:val="00885D14"/>
    <w:rsid w:val="0088787D"/>
    <w:rsid w:val="008A0FE9"/>
    <w:rsid w:val="008B28A3"/>
    <w:rsid w:val="008B7DF1"/>
    <w:rsid w:val="008C3935"/>
    <w:rsid w:val="008C6255"/>
    <w:rsid w:val="008E2FA3"/>
    <w:rsid w:val="008E3FAA"/>
    <w:rsid w:val="008F3F25"/>
    <w:rsid w:val="008F5A5F"/>
    <w:rsid w:val="009010E9"/>
    <w:rsid w:val="00901574"/>
    <w:rsid w:val="00916322"/>
    <w:rsid w:val="00921B85"/>
    <w:rsid w:val="009233F5"/>
    <w:rsid w:val="00925FA8"/>
    <w:rsid w:val="00932DCD"/>
    <w:rsid w:val="00955B3A"/>
    <w:rsid w:val="00956072"/>
    <w:rsid w:val="00957938"/>
    <w:rsid w:val="0096202F"/>
    <w:rsid w:val="0097230A"/>
    <w:rsid w:val="00974914"/>
    <w:rsid w:val="00975578"/>
    <w:rsid w:val="00975999"/>
    <w:rsid w:val="00975B61"/>
    <w:rsid w:val="009837EE"/>
    <w:rsid w:val="009951D3"/>
    <w:rsid w:val="009C39EE"/>
    <w:rsid w:val="009C629C"/>
    <w:rsid w:val="009C65A2"/>
    <w:rsid w:val="009D1583"/>
    <w:rsid w:val="009E0816"/>
    <w:rsid w:val="009E3BCC"/>
    <w:rsid w:val="009F5100"/>
    <w:rsid w:val="00A02875"/>
    <w:rsid w:val="00A06562"/>
    <w:rsid w:val="00A11850"/>
    <w:rsid w:val="00A16DD0"/>
    <w:rsid w:val="00A2115D"/>
    <w:rsid w:val="00A218DA"/>
    <w:rsid w:val="00A22094"/>
    <w:rsid w:val="00A2407C"/>
    <w:rsid w:val="00A246E3"/>
    <w:rsid w:val="00A41449"/>
    <w:rsid w:val="00A41C75"/>
    <w:rsid w:val="00A62597"/>
    <w:rsid w:val="00A64847"/>
    <w:rsid w:val="00A748DC"/>
    <w:rsid w:val="00A84C07"/>
    <w:rsid w:val="00A857BE"/>
    <w:rsid w:val="00A87D81"/>
    <w:rsid w:val="00A90E6B"/>
    <w:rsid w:val="00A92614"/>
    <w:rsid w:val="00A932ED"/>
    <w:rsid w:val="00A93920"/>
    <w:rsid w:val="00A942A3"/>
    <w:rsid w:val="00A94A4E"/>
    <w:rsid w:val="00A95140"/>
    <w:rsid w:val="00A97188"/>
    <w:rsid w:val="00AA58CF"/>
    <w:rsid w:val="00AA7C6F"/>
    <w:rsid w:val="00AB13B4"/>
    <w:rsid w:val="00AB6591"/>
    <w:rsid w:val="00AC4988"/>
    <w:rsid w:val="00AC4C54"/>
    <w:rsid w:val="00AC786D"/>
    <w:rsid w:val="00AD53CC"/>
    <w:rsid w:val="00AD6CE4"/>
    <w:rsid w:val="00AE03AB"/>
    <w:rsid w:val="00AE4E60"/>
    <w:rsid w:val="00AE5651"/>
    <w:rsid w:val="00B03A14"/>
    <w:rsid w:val="00B04276"/>
    <w:rsid w:val="00B06AA5"/>
    <w:rsid w:val="00B128EB"/>
    <w:rsid w:val="00B23FB5"/>
    <w:rsid w:val="00B31596"/>
    <w:rsid w:val="00B36468"/>
    <w:rsid w:val="00B44E51"/>
    <w:rsid w:val="00B4639C"/>
    <w:rsid w:val="00B465D3"/>
    <w:rsid w:val="00B477D3"/>
    <w:rsid w:val="00B53B08"/>
    <w:rsid w:val="00B552EA"/>
    <w:rsid w:val="00B67B25"/>
    <w:rsid w:val="00B72A8D"/>
    <w:rsid w:val="00B7333E"/>
    <w:rsid w:val="00B81A66"/>
    <w:rsid w:val="00B81FC4"/>
    <w:rsid w:val="00BB0CAD"/>
    <w:rsid w:val="00BB24E4"/>
    <w:rsid w:val="00BB674A"/>
    <w:rsid w:val="00BC0558"/>
    <w:rsid w:val="00BD6749"/>
    <w:rsid w:val="00BE0661"/>
    <w:rsid w:val="00BE1D61"/>
    <w:rsid w:val="00BE5F0B"/>
    <w:rsid w:val="00BF0584"/>
    <w:rsid w:val="00BF2302"/>
    <w:rsid w:val="00C00CA3"/>
    <w:rsid w:val="00C07074"/>
    <w:rsid w:val="00C1328C"/>
    <w:rsid w:val="00C141E3"/>
    <w:rsid w:val="00C14DBC"/>
    <w:rsid w:val="00C17F58"/>
    <w:rsid w:val="00C20FA0"/>
    <w:rsid w:val="00C25F86"/>
    <w:rsid w:val="00C336B4"/>
    <w:rsid w:val="00C344CF"/>
    <w:rsid w:val="00C34723"/>
    <w:rsid w:val="00C3753A"/>
    <w:rsid w:val="00C37B19"/>
    <w:rsid w:val="00C44D74"/>
    <w:rsid w:val="00C463C4"/>
    <w:rsid w:val="00C56225"/>
    <w:rsid w:val="00C64C27"/>
    <w:rsid w:val="00C669CC"/>
    <w:rsid w:val="00C67B1C"/>
    <w:rsid w:val="00C730B4"/>
    <w:rsid w:val="00C74CD8"/>
    <w:rsid w:val="00C85351"/>
    <w:rsid w:val="00C869CF"/>
    <w:rsid w:val="00C877A5"/>
    <w:rsid w:val="00C911AE"/>
    <w:rsid w:val="00C93879"/>
    <w:rsid w:val="00C96075"/>
    <w:rsid w:val="00CA15DC"/>
    <w:rsid w:val="00CA4803"/>
    <w:rsid w:val="00CA59FC"/>
    <w:rsid w:val="00CA65B3"/>
    <w:rsid w:val="00CA73C1"/>
    <w:rsid w:val="00CA78C9"/>
    <w:rsid w:val="00CA7D4B"/>
    <w:rsid w:val="00CB1695"/>
    <w:rsid w:val="00CB6C14"/>
    <w:rsid w:val="00CB7320"/>
    <w:rsid w:val="00CB7AB7"/>
    <w:rsid w:val="00CC152F"/>
    <w:rsid w:val="00CC5F98"/>
    <w:rsid w:val="00CD4155"/>
    <w:rsid w:val="00CD5848"/>
    <w:rsid w:val="00CE059B"/>
    <w:rsid w:val="00CE05B0"/>
    <w:rsid w:val="00CE104D"/>
    <w:rsid w:val="00CF06D2"/>
    <w:rsid w:val="00CF5FD0"/>
    <w:rsid w:val="00CF7B1D"/>
    <w:rsid w:val="00D022DE"/>
    <w:rsid w:val="00D0649A"/>
    <w:rsid w:val="00D1042E"/>
    <w:rsid w:val="00D32601"/>
    <w:rsid w:val="00D376CE"/>
    <w:rsid w:val="00D416B3"/>
    <w:rsid w:val="00D419C7"/>
    <w:rsid w:val="00D43FA3"/>
    <w:rsid w:val="00D45A5F"/>
    <w:rsid w:val="00D72102"/>
    <w:rsid w:val="00D7432A"/>
    <w:rsid w:val="00D83397"/>
    <w:rsid w:val="00DA0CD9"/>
    <w:rsid w:val="00DA0E15"/>
    <w:rsid w:val="00DA370B"/>
    <w:rsid w:val="00DA5A81"/>
    <w:rsid w:val="00DB3140"/>
    <w:rsid w:val="00DB7CEF"/>
    <w:rsid w:val="00DC2ECE"/>
    <w:rsid w:val="00DC3269"/>
    <w:rsid w:val="00DC5706"/>
    <w:rsid w:val="00DC60B0"/>
    <w:rsid w:val="00DC72C2"/>
    <w:rsid w:val="00DD0EA7"/>
    <w:rsid w:val="00DD1A64"/>
    <w:rsid w:val="00DD304C"/>
    <w:rsid w:val="00DE07A7"/>
    <w:rsid w:val="00DE5E2A"/>
    <w:rsid w:val="00DF0629"/>
    <w:rsid w:val="00DF2ADC"/>
    <w:rsid w:val="00DF338E"/>
    <w:rsid w:val="00DF783C"/>
    <w:rsid w:val="00E05894"/>
    <w:rsid w:val="00E07AD8"/>
    <w:rsid w:val="00E10EA9"/>
    <w:rsid w:val="00E12ACC"/>
    <w:rsid w:val="00E13487"/>
    <w:rsid w:val="00E204DD"/>
    <w:rsid w:val="00E22AF8"/>
    <w:rsid w:val="00E249A8"/>
    <w:rsid w:val="00E3056F"/>
    <w:rsid w:val="00E31A76"/>
    <w:rsid w:val="00E31E37"/>
    <w:rsid w:val="00E42545"/>
    <w:rsid w:val="00E429F3"/>
    <w:rsid w:val="00E43E95"/>
    <w:rsid w:val="00E51D79"/>
    <w:rsid w:val="00E57482"/>
    <w:rsid w:val="00E65EA7"/>
    <w:rsid w:val="00E66605"/>
    <w:rsid w:val="00E67773"/>
    <w:rsid w:val="00E72E2D"/>
    <w:rsid w:val="00E72E67"/>
    <w:rsid w:val="00E73680"/>
    <w:rsid w:val="00E816E5"/>
    <w:rsid w:val="00E81BDE"/>
    <w:rsid w:val="00E86AE1"/>
    <w:rsid w:val="00E953BF"/>
    <w:rsid w:val="00EA1164"/>
    <w:rsid w:val="00EA40BA"/>
    <w:rsid w:val="00EA411C"/>
    <w:rsid w:val="00EA5F3C"/>
    <w:rsid w:val="00EB024A"/>
    <w:rsid w:val="00EB2755"/>
    <w:rsid w:val="00EB7037"/>
    <w:rsid w:val="00EB7F53"/>
    <w:rsid w:val="00EC05D2"/>
    <w:rsid w:val="00EC7178"/>
    <w:rsid w:val="00ED72E3"/>
    <w:rsid w:val="00EE3876"/>
    <w:rsid w:val="00EF0ECA"/>
    <w:rsid w:val="00EF1685"/>
    <w:rsid w:val="00EF1CA4"/>
    <w:rsid w:val="00EF308D"/>
    <w:rsid w:val="00EF3D25"/>
    <w:rsid w:val="00F04B1C"/>
    <w:rsid w:val="00F10871"/>
    <w:rsid w:val="00F1157D"/>
    <w:rsid w:val="00F2479D"/>
    <w:rsid w:val="00F30D35"/>
    <w:rsid w:val="00F34CD3"/>
    <w:rsid w:val="00F40A51"/>
    <w:rsid w:val="00F44DD1"/>
    <w:rsid w:val="00F54CDF"/>
    <w:rsid w:val="00F60269"/>
    <w:rsid w:val="00F61607"/>
    <w:rsid w:val="00F65385"/>
    <w:rsid w:val="00F76895"/>
    <w:rsid w:val="00F77A10"/>
    <w:rsid w:val="00F9164C"/>
    <w:rsid w:val="00FA6908"/>
    <w:rsid w:val="00FB3BF7"/>
    <w:rsid w:val="00FB4E2A"/>
    <w:rsid w:val="00FB7156"/>
    <w:rsid w:val="00FC0783"/>
    <w:rsid w:val="00FC732F"/>
    <w:rsid w:val="00FE045C"/>
    <w:rsid w:val="00FE11F3"/>
    <w:rsid w:val="00FE187E"/>
    <w:rsid w:val="00FE34C8"/>
    <w:rsid w:val="00FF20BE"/>
    <w:rsid w:val="00FF3B12"/>
    <w:rsid w:val="00FF6B5B"/>
  </w:rsids>
  <m:mathPr>
    <m:mathFont m:val="Cambria Math"/>
    <m:brkBin m:val="before"/>
    <m:brkBinSub m:val="--"/>
    <m:smallFrac m:val="0"/>
    <m:dispDef/>
    <m:lMargin m:val="0"/>
    <m:rMargin m:val="0"/>
    <m:defJc m:val="centerGroup"/>
    <m:wrapIndent m:val="1440"/>
    <m:intLim m:val="subSup"/>
    <m:naryLim m:val="undOvr"/>
  </m:mathPr>
  <w:themeFontLang w:val="bs-Latn-BA" w:eastAsia="ja-JP" w:bidi="as-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4DD4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bs-Latn-BA" w:eastAsia="en-US" w:bidi="as-IN"/>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28C"/>
    <w:rPr>
      <w:szCs w:val="22"/>
      <w:lang w:bidi="ar-SA"/>
    </w:rPr>
  </w:style>
  <w:style w:type="paragraph" w:styleId="Heading1">
    <w:name w:val="heading 1"/>
    <w:basedOn w:val="Normal"/>
    <w:next w:val="Normal"/>
    <w:link w:val="Heading1Char"/>
    <w:uiPriority w:val="9"/>
    <w:qFormat/>
    <w:rsid w:val="00FC07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1328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328C"/>
    <w:pPr>
      <w:ind w:left="720"/>
      <w:contextualSpacing/>
    </w:pPr>
  </w:style>
  <w:style w:type="table" w:styleId="TableGrid">
    <w:name w:val="Table Grid"/>
    <w:basedOn w:val="TableNormal"/>
    <w:uiPriority w:val="59"/>
    <w:rsid w:val="00C1328C"/>
    <w:pPr>
      <w:spacing w:after="0" w:line="240" w:lineRule="auto"/>
    </w:pPr>
    <w:rPr>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C1328C"/>
    <w:rPr>
      <w:rFonts w:asciiTheme="majorHAnsi" w:eastAsiaTheme="majorEastAsia" w:hAnsiTheme="majorHAnsi" w:cstheme="majorBidi"/>
      <w:b/>
      <w:bCs/>
      <w:color w:val="4F81BD" w:themeColor="accent1"/>
      <w:sz w:val="26"/>
      <w:szCs w:val="26"/>
      <w:lang w:bidi="ar-SA"/>
    </w:rPr>
  </w:style>
  <w:style w:type="character" w:customStyle="1" w:styleId="Heading1Char">
    <w:name w:val="Heading 1 Char"/>
    <w:basedOn w:val="DefaultParagraphFont"/>
    <w:link w:val="Heading1"/>
    <w:uiPriority w:val="9"/>
    <w:rsid w:val="00FC0783"/>
    <w:rPr>
      <w:rFonts w:asciiTheme="majorHAnsi" w:eastAsiaTheme="majorEastAsia" w:hAnsiTheme="majorHAnsi" w:cstheme="majorBidi"/>
      <w:b/>
      <w:bCs/>
      <w:color w:val="365F91" w:themeColor="accent1" w:themeShade="BF"/>
      <w:sz w:val="28"/>
      <w:lang w:bidi="ar-SA"/>
    </w:rPr>
  </w:style>
  <w:style w:type="paragraph" w:styleId="Header">
    <w:name w:val="header"/>
    <w:basedOn w:val="Normal"/>
    <w:link w:val="HeaderChar"/>
    <w:uiPriority w:val="99"/>
    <w:unhideWhenUsed/>
    <w:rsid w:val="00CD58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5848"/>
    <w:rPr>
      <w:szCs w:val="22"/>
      <w:lang w:bidi="ar-SA"/>
    </w:rPr>
  </w:style>
  <w:style w:type="paragraph" w:styleId="Footer">
    <w:name w:val="footer"/>
    <w:basedOn w:val="Normal"/>
    <w:link w:val="FooterChar"/>
    <w:uiPriority w:val="99"/>
    <w:unhideWhenUsed/>
    <w:rsid w:val="00CD58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5848"/>
    <w:rPr>
      <w:szCs w:val="22"/>
      <w:lang w:bidi="ar-SA"/>
    </w:rPr>
  </w:style>
  <w:style w:type="paragraph" w:styleId="BalloonText">
    <w:name w:val="Balloon Text"/>
    <w:basedOn w:val="Normal"/>
    <w:link w:val="BalloonTextChar"/>
    <w:uiPriority w:val="99"/>
    <w:semiHidden/>
    <w:unhideWhenUsed/>
    <w:rsid w:val="00E816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16E5"/>
    <w:rPr>
      <w:rFonts w:ascii="Tahoma" w:hAnsi="Tahoma" w:cs="Tahoma"/>
      <w:sz w:val="16"/>
      <w:szCs w:val="16"/>
      <w:lang w:bidi="ar-SA"/>
    </w:rPr>
  </w:style>
  <w:style w:type="paragraph" w:styleId="NoSpacing">
    <w:name w:val="No Spacing"/>
    <w:uiPriority w:val="1"/>
    <w:qFormat/>
    <w:rsid w:val="00007B38"/>
    <w:pPr>
      <w:spacing w:after="0" w:line="240" w:lineRule="auto"/>
    </w:pPr>
    <w:rPr>
      <w:szCs w:val="22"/>
      <w:lang w:bidi="ar-SA"/>
    </w:rPr>
  </w:style>
  <w:style w:type="paragraph" w:styleId="CommentText">
    <w:name w:val="annotation text"/>
    <w:basedOn w:val="Normal"/>
    <w:link w:val="CommentTextChar"/>
    <w:uiPriority w:val="99"/>
    <w:semiHidden/>
    <w:unhideWhenUsed/>
    <w:rsid w:val="005664DE"/>
    <w:pPr>
      <w:spacing w:line="240" w:lineRule="auto"/>
    </w:pPr>
    <w:rPr>
      <w:sz w:val="20"/>
      <w:szCs w:val="25"/>
      <w:lang w:bidi="as-IN"/>
    </w:rPr>
  </w:style>
  <w:style w:type="character" w:customStyle="1" w:styleId="CommentTextChar">
    <w:name w:val="Comment Text Char"/>
    <w:basedOn w:val="DefaultParagraphFont"/>
    <w:link w:val="CommentText"/>
    <w:uiPriority w:val="99"/>
    <w:semiHidden/>
    <w:rsid w:val="005664DE"/>
    <w:rPr>
      <w:sz w:val="20"/>
      <w:szCs w:val="25"/>
    </w:rPr>
  </w:style>
  <w:style w:type="character" w:styleId="CommentReference">
    <w:name w:val="annotation reference"/>
    <w:basedOn w:val="DefaultParagraphFont"/>
    <w:uiPriority w:val="99"/>
    <w:semiHidden/>
    <w:unhideWhenUsed/>
    <w:rsid w:val="003633C8"/>
    <w:rPr>
      <w:sz w:val="16"/>
      <w:szCs w:val="16"/>
    </w:rPr>
  </w:style>
  <w:style w:type="paragraph" w:styleId="CommentSubject">
    <w:name w:val="annotation subject"/>
    <w:basedOn w:val="CommentText"/>
    <w:next w:val="CommentText"/>
    <w:link w:val="CommentSubjectChar"/>
    <w:uiPriority w:val="99"/>
    <w:semiHidden/>
    <w:unhideWhenUsed/>
    <w:rsid w:val="003633C8"/>
    <w:rPr>
      <w:b/>
      <w:bCs/>
      <w:szCs w:val="20"/>
      <w:lang w:bidi="ar-SA"/>
    </w:rPr>
  </w:style>
  <w:style w:type="character" w:customStyle="1" w:styleId="CommentSubjectChar">
    <w:name w:val="Comment Subject Char"/>
    <w:basedOn w:val="CommentTextChar"/>
    <w:link w:val="CommentSubject"/>
    <w:uiPriority w:val="99"/>
    <w:semiHidden/>
    <w:rsid w:val="003633C8"/>
    <w:rPr>
      <w:b/>
      <w:bCs/>
      <w:sz w:val="20"/>
      <w:szCs w:val="20"/>
      <w:lang w:bidi="ar-SA"/>
    </w:rPr>
  </w:style>
  <w:style w:type="character" w:styleId="PageNumber">
    <w:name w:val="page number"/>
    <w:basedOn w:val="DefaultParagraphFont"/>
    <w:uiPriority w:val="99"/>
    <w:semiHidden/>
    <w:unhideWhenUsed/>
    <w:rsid w:val="001B74F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bs-Latn-BA" w:eastAsia="en-US" w:bidi="as-IN"/>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28C"/>
    <w:rPr>
      <w:szCs w:val="22"/>
      <w:lang w:bidi="ar-SA"/>
    </w:rPr>
  </w:style>
  <w:style w:type="paragraph" w:styleId="Heading1">
    <w:name w:val="heading 1"/>
    <w:basedOn w:val="Normal"/>
    <w:next w:val="Normal"/>
    <w:link w:val="Heading1Char"/>
    <w:uiPriority w:val="9"/>
    <w:qFormat/>
    <w:rsid w:val="00FC07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1328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328C"/>
    <w:pPr>
      <w:ind w:left="720"/>
      <w:contextualSpacing/>
    </w:pPr>
  </w:style>
  <w:style w:type="table" w:styleId="TableGrid">
    <w:name w:val="Table Grid"/>
    <w:basedOn w:val="TableNormal"/>
    <w:uiPriority w:val="59"/>
    <w:rsid w:val="00C1328C"/>
    <w:pPr>
      <w:spacing w:after="0" w:line="240" w:lineRule="auto"/>
    </w:pPr>
    <w:rPr>
      <w:szCs w:val="22"/>
      <w:lang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C1328C"/>
    <w:rPr>
      <w:rFonts w:asciiTheme="majorHAnsi" w:eastAsiaTheme="majorEastAsia" w:hAnsiTheme="majorHAnsi" w:cstheme="majorBidi"/>
      <w:b/>
      <w:bCs/>
      <w:color w:val="4F81BD" w:themeColor="accent1"/>
      <w:sz w:val="26"/>
      <w:szCs w:val="26"/>
      <w:lang w:bidi="ar-SA"/>
    </w:rPr>
  </w:style>
  <w:style w:type="character" w:customStyle="1" w:styleId="Heading1Char">
    <w:name w:val="Heading 1 Char"/>
    <w:basedOn w:val="DefaultParagraphFont"/>
    <w:link w:val="Heading1"/>
    <w:uiPriority w:val="9"/>
    <w:rsid w:val="00FC0783"/>
    <w:rPr>
      <w:rFonts w:asciiTheme="majorHAnsi" w:eastAsiaTheme="majorEastAsia" w:hAnsiTheme="majorHAnsi" w:cstheme="majorBidi"/>
      <w:b/>
      <w:bCs/>
      <w:color w:val="365F91" w:themeColor="accent1" w:themeShade="BF"/>
      <w:sz w:val="28"/>
      <w:lang w:bidi="ar-SA"/>
    </w:rPr>
  </w:style>
  <w:style w:type="paragraph" w:styleId="Header">
    <w:name w:val="header"/>
    <w:basedOn w:val="Normal"/>
    <w:link w:val="HeaderChar"/>
    <w:uiPriority w:val="99"/>
    <w:unhideWhenUsed/>
    <w:rsid w:val="00CD584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D5848"/>
    <w:rPr>
      <w:szCs w:val="22"/>
      <w:lang w:bidi="ar-SA"/>
    </w:rPr>
  </w:style>
  <w:style w:type="paragraph" w:styleId="Footer">
    <w:name w:val="footer"/>
    <w:basedOn w:val="Normal"/>
    <w:link w:val="FooterChar"/>
    <w:uiPriority w:val="99"/>
    <w:unhideWhenUsed/>
    <w:rsid w:val="00CD584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D5848"/>
    <w:rPr>
      <w:szCs w:val="22"/>
      <w:lang w:bidi="ar-SA"/>
    </w:rPr>
  </w:style>
  <w:style w:type="paragraph" w:styleId="BalloonText">
    <w:name w:val="Balloon Text"/>
    <w:basedOn w:val="Normal"/>
    <w:link w:val="BalloonTextChar"/>
    <w:uiPriority w:val="99"/>
    <w:semiHidden/>
    <w:unhideWhenUsed/>
    <w:rsid w:val="00E816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16E5"/>
    <w:rPr>
      <w:rFonts w:ascii="Tahoma" w:hAnsi="Tahoma" w:cs="Tahoma"/>
      <w:sz w:val="16"/>
      <w:szCs w:val="16"/>
      <w:lang w:bidi="ar-SA"/>
    </w:rPr>
  </w:style>
  <w:style w:type="paragraph" w:styleId="NoSpacing">
    <w:name w:val="No Spacing"/>
    <w:uiPriority w:val="1"/>
    <w:qFormat/>
    <w:rsid w:val="00007B38"/>
    <w:pPr>
      <w:spacing w:after="0" w:line="240" w:lineRule="auto"/>
    </w:pPr>
    <w:rPr>
      <w:szCs w:val="22"/>
      <w:lang w:bidi="ar-SA"/>
    </w:rPr>
  </w:style>
  <w:style w:type="paragraph" w:styleId="CommentText">
    <w:name w:val="annotation text"/>
    <w:basedOn w:val="Normal"/>
    <w:link w:val="CommentTextChar"/>
    <w:uiPriority w:val="99"/>
    <w:semiHidden/>
    <w:unhideWhenUsed/>
    <w:rsid w:val="005664DE"/>
    <w:pPr>
      <w:spacing w:line="240" w:lineRule="auto"/>
    </w:pPr>
    <w:rPr>
      <w:sz w:val="20"/>
      <w:szCs w:val="25"/>
      <w:lang w:bidi="as-IN"/>
    </w:rPr>
  </w:style>
  <w:style w:type="character" w:customStyle="1" w:styleId="CommentTextChar">
    <w:name w:val="Comment Text Char"/>
    <w:basedOn w:val="DefaultParagraphFont"/>
    <w:link w:val="CommentText"/>
    <w:uiPriority w:val="99"/>
    <w:semiHidden/>
    <w:rsid w:val="005664DE"/>
    <w:rPr>
      <w:sz w:val="20"/>
      <w:szCs w:val="25"/>
    </w:rPr>
  </w:style>
  <w:style w:type="character" w:styleId="CommentReference">
    <w:name w:val="annotation reference"/>
    <w:basedOn w:val="DefaultParagraphFont"/>
    <w:uiPriority w:val="99"/>
    <w:semiHidden/>
    <w:unhideWhenUsed/>
    <w:rsid w:val="003633C8"/>
    <w:rPr>
      <w:sz w:val="16"/>
      <w:szCs w:val="16"/>
    </w:rPr>
  </w:style>
  <w:style w:type="paragraph" w:styleId="CommentSubject">
    <w:name w:val="annotation subject"/>
    <w:basedOn w:val="CommentText"/>
    <w:next w:val="CommentText"/>
    <w:link w:val="CommentSubjectChar"/>
    <w:uiPriority w:val="99"/>
    <w:semiHidden/>
    <w:unhideWhenUsed/>
    <w:rsid w:val="003633C8"/>
    <w:rPr>
      <w:b/>
      <w:bCs/>
      <w:szCs w:val="20"/>
      <w:lang w:bidi="ar-SA"/>
    </w:rPr>
  </w:style>
  <w:style w:type="character" w:customStyle="1" w:styleId="CommentSubjectChar">
    <w:name w:val="Comment Subject Char"/>
    <w:basedOn w:val="CommentTextChar"/>
    <w:link w:val="CommentSubject"/>
    <w:uiPriority w:val="99"/>
    <w:semiHidden/>
    <w:rsid w:val="003633C8"/>
    <w:rPr>
      <w:b/>
      <w:bCs/>
      <w:sz w:val="20"/>
      <w:szCs w:val="20"/>
      <w:lang w:bidi="ar-SA"/>
    </w:rPr>
  </w:style>
  <w:style w:type="character" w:styleId="PageNumber">
    <w:name w:val="page number"/>
    <w:basedOn w:val="DefaultParagraphFont"/>
    <w:uiPriority w:val="99"/>
    <w:semiHidden/>
    <w:unhideWhenUsed/>
    <w:rsid w:val="001B7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EC12E0-EDFC-854C-AABC-65BD4A69A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17534</Words>
  <Characters>99949</Characters>
  <Application>Microsoft Macintosh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
    </vt:vector>
  </TitlesOfParts>
  <Company>Visoko sudsko i tuzilacko vijece BiH</Company>
  <LinksUpToDate>false</LinksUpToDate>
  <CharactersWithSpaces>117249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Nermin Kadribasic</dc:creator>
  <cp:lastModifiedBy>Sead Traljic</cp:lastModifiedBy>
  <cp:revision>2</cp:revision>
  <cp:lastPrinted>2017-11-27T17:23:00Z</cp:lastPrinted>
  <dcterms:created xsi:type="dcterms:W3CDTF">2017-11-28T13:14:00Z</dcterms:created>
  <dcterms:modified xsi:type="dcterms:W3CDTF">2017-11-28T13:14:00Z</dcterms:modified>
</cp:coreProperties>
</file>